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board of dental examiners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650—6.1</w:t>
      </w:r>
      <w:r>
        <w:rPr>
          <w:rFonts w:ascii="Times New Roman" w:hAnsi="Times New Roman"/>
          <w:b/>
          <w:i w:val="false"/>
          <w:color w:val="000000"/>
          <w:sz w:val="22"/>
        </w:rPr>
        <w:t xml:space="preserve">(153,147,22)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“agency issuing these rules”, insert “Iowa Board of Dental Examiners”.</w:t>
      </w:r>
    </w:p>
    <w:p>
      <w:pPr>
        <w:spacing w:before="0" w:after="0"/>
        <w:ind w:left="120"/>
        <w:jc w:val="both"/>
      </w:pPr>
      <w:r>
        <w:rPr>
          <w:rFonts w:ascii="Times New Roman" w:hAnsi="Times New Roman"/>
          <w:b/>
          <w:i w:val="false"/>
          <w:color w:val="000000"/>
          <w:sz w:val="22"/>
        </w:rPr>
        <w:t>650—6.3</w:t>
      </w:r>
      <w:r>
        <w:rPr>
          <w:rFonts w:ascii="Times New Roman" w:hAnsi="Times New Roman"/>
          <w:b/>
          <w:i w:val="false"/>
          <w:color w:val="000000"/>
          <w:sz w:val="22"/>
        </w:rPr>
        <w:t xml:space="preserve">(153,147,22)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name and address”, insert “Iowa Board of Dental Examiners, 400 S.W. 8th Street, Suite D, Des Moines, Iowa 50309-4687”.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“one-half hour”.</w:t>
      </w:r>
    </w:p>
    <w:p>
      <w:pPr>
        <w:spacing w:before="210" w:after="0"/>
        <w:ind w:left="120"/>
        <w:jc w:val="both"/>
      </w:pPr>
      <w:r>
        <w:rPr>
          <w:rFonts w:ascii="Times New Roman" w:hAnsi="Times New Roman"/>
          <w:b/>
          <w:i w:val="false"/>
          <w:color w:val="000000"/>
          <w:sz w:val="22"/>
        </w:rPr>
        <w:t>650—6.6</w:t>
      </w:r>
      <w:r>
        <w:rPr>
          <w:rFonts w:ascii="Times New Roman" w:hAnsi="Times New Roman"/>
          <w:b/>
          <w:i w:val="false"/>
          <w:color w:val="000000"/>
          <w:sz w:val="22"/>
        </w:rPr>
        <w:t xml:space="preserve">(153,147,22)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executive director”.</w:t>
      </w:r>
    </w:p>
    <w:p>
      <w:pPr>
        <w:spacing w:before="0" w:after="0"/>
        <w:ind w:left="120"/>
        <w:jc w:val="both"/>
      </w:pPr>
      <w:r>
        <w:rPr>
          <w:rFonts w:ascii="Times New Roman" w:hAnsi="Times New Roman"/>
          <w:b/>
          <w:i w:val="false"/>
          <w:color w:val="000000"/>
          <w:sz w:val="22"/>
        </w:rPr>
        <w:t>650—6.9</w:t>
      </w:r>
      <w:r>
        <w:rPr>
          <w:rFonts w:ascii="Times New Roman" w:hAnsi="Times New Roman"/>
          <w:b/>
          <w:i w:val="false"/>
          <w:color w:val="000000"/>
          <w:sz w:val="22"/>
        </w:rPr>
        <w:t xml:space="preserve">(153,147,22)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6">
        <w:r>
          <w:rPr>
            <w:rStyle w:val="Hyperlink"/>
            <w:rFonts w:ascii="Times New Roman" w:hAnsi="Times New Roman"/>
            <w:b w:val="false"/>
            <w:i w:val="false"/>
            <w:color w:val="000000"/>
            <w:sz w:val="22"/>
          </w:rPr>
          <w:t>650—6.10</w:t>
        </w:r>
      </w:hyperlink>
      <w:r>
        <w:rPr>
          <w:rFonts w:ascii="Times New Roman" w:hAnsi="Times New Roman"/>
          <w:b w:val="false"/>
          <w:i w:val="false"/>
          <w:color w:val="000000"/>
          <w:sz w:val="22"/>
        </w:rPr>
        <w:t>(153,147,22)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board may share information with the child support recovery unit through manual or automated means for the sole purpose of identifying licensees or applicants subject to enforcement under Iowa Code chapter </w:t>
      </w:r>
      <w:hyperlink r:id="rId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4747C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650—6.10</w:t>
      </w:r>
      <w:r>
        <w:rPr>
          <w:rFonts w:ascii="Times New Roman" w:hAnsi="Times New Roman"/>
          <w:b/>
          <w:i w:val="false"/>
          <w:color w:val="000000"/>
          <w:sz w:val="22"/>
        </w:rPr>
        <w:t xml:space="preserve">(153,147,22)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investigators, members or agents of the agency who have a need for the record in the performance of their duties. The custodian of the record may upon request of any officer or employee, investigator, or member,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and among board members; to other state agencies, boards and departments; federal agencies; to agencies in other states; national associations; or to local units of government as appropriate to administer the agency’s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Disclosure to the attorney general’s office for use in performing its official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Disclosure to the public and news media of pleadings, motions, orders, final decisions, and informal settlements filed in licensee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Transmittal to the district court of the record in a disciplinary hearing, pursuant to Iowa Code section </w:t>
      </w:r>
      <w:hyperlink r:id="rId10">
        <w:r>
          <w:rPr>
            <w:rStyle w:val="Hyperlink"/>
            <w:rFonts w:ascii="Times New Roman" w:hAnsi="Times New Roman"/>
            <w:b w:val="false"/>
            <w:i w:val="false"/>
            <w:color w:val="000000"/>
            <w:sz w:val="22"/>
          </w:rPr>
          <w:t>17A.19(6)</w:t>
        </w:r>
      </w:hyperlink>
      <w:r>
        <w:rPr>
          <w:rFonts w:ascii="Times New Roman" w:hAnsi="Times New Roman"/>
          <w:b w:val="false"/>
          <w:i w:val="false"/>
          <w:color w:val="000000"/>
          <w:sz w:val="22"/>
        </w:rPr>
        <w:t>, regardless of whether the hearing was opened or closed.</w:t>
      </w:r>
    </w:p>
    <w:p>
      <w:pPr>
        <w:spacing w:before="0" w:after="0"/>
        <w:ind w:left="120"/>
        <w:jc w:val="both"/>
      </w:pPr>
      <w:r>
        <w:rPr>
          <w:rFonts w:ascii="Times New Roman" w:hAnsi="Times New Roman"/>
          <w:b/>
          <w:i w:val="false"/>
          <w:color w:val="000000"/>
          <w:sz w:val="22"/>
        </w:rPr>
        <w:t>650—6.11</w:t>
      </w:r>
      <w:r>
        <w:rPr>
          <w:rFonts w:ascii="Times New Roman" w:hAnsi="Times New Roman"/>
          <w:b/>
          <w:i w:val="false"/>
          <w:color w:val="000000"/>
          <w:sz w:val="22"/>
        </w:rPr>
        <w:t xml:space="preserve">(153,147,22)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11">
        <w:r>
          <w:rPr>
            <w:rStyle w:val="Hyperlink"/>
            <w:rFonts w:ascii="Times New Roman" w:hAnsi="Times New Roman"/>
            <w:b w:val="false"/>
            <w:i w:val="false"/>
            <w:color w:val="000000"/>
            <w:sz w:val="22"/>
          </w:rPr>
          <w:t>650—6.7</w:t>
        </w:r>
      </w:hyperlink>
      <w:r>
        <w:rPr>
          <w:rFonts w:ascii="Times New Roman" w:hAnsi="Times New Roman"/>
          <w:b w:val="false"/>
          <w:i w:val="false"/>
          <w:color w:val="000000"/>
          <w:sz w:val="22"/>
        </w:rPr>
        <w:t>(153,147,22).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the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Obtaining information from a third party. </w:t>
      </w:r>
      <w:r>
        <w:rPr>
          <w:rFonts w:ascii="Times New Roman" w:hAnsi="Times New Roman"/>
          <w:b w:val="false"/>
          <w:i w:val="false"/>
          <w:color w:val="000000"/>
          <w:sz w:val="22"/>
        </w:rPr>
        <w:t>The agency is required to obtain information to verify and investigate applications for licensure or permit, complaints concerning licensees, and alleged violations of law and statute. Requests to third parties for this information may involve the release of records requiring special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necessary, the agency shall obtain from the subject individual an authorization for the release of specially protected information on a form that meets the requirements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obtain alcohol and drug abuse patient information, the agency shall obtain special authorization from the subject individual on a “Consent to Release Alcohol and Drug Abuse Patient Information” form or other appropriate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is authorized by law to subpoena books, papers, records, and any other real evidence, whether or not privileged or confidential under law, to help it determine whether it should institute an administrative hearing.</w:t>
      </w:r>
    </w:p>
    <w:p>
      <w:pPr>
        <w:spacing w:before="0" w:after="0"/>
        <w:ind w:left="120"/>
        <w:jc w:val="both"/>
      </w:pPr>
      <w:r>
        <w:rPr>
          <w:rFonts w:ascii="Times New Roman" w:hAnsi="Times New Roman"/>
          <w:b/>
          <w:i w:val="false"/>
          <w:color w:val="000000"/>
          <w:sz w:val="22"/>
        </w:rPr>
        <w:t>650—6.12</w:t>
      </w:r>
      <w:r>
        <w:rPr>
          <w:rFonts w:ascii="Times New Roman" w:hAnsi="Times New Roman"/>
          <w:b/>
          <w:i w:val="false"/>
          <w:color w:val="000000"/>
          <w:sz w:val="22"/>
        </w:rPr>
        <w:t xml:space="preserve">(153,147,22)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12">
        <w:r>
          <w:rPr>
            <w:rStyle w:val="Hyperlink"/>
            <w:rFonts w:ascii="Times New Roman" w:hAnsi="Times New Roman"/>
            <w:b w:val="false"/>
            <w:i w:val="false"/>
            <w:color w:val="000000"/>
            <w:sz w:val="22"/>
          </w:rPr>
          <w:t>650—6.6</w:t>
        </w:r>
      </w:hyperlink>
      <w:r>
        <w:rPr>
          <w:rFonts w:ascii="Times New Roman" w:hAnsi="Times New Roman"/>
          <w:b w:val="false"/>
          <w:i w:val="false"/>
          <w:color w:val="000000"/>
          <w:sz w:val="22"/>
        </w:rPr>
        <w:t>(153,147,22).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provisions of Iowa Code section </w:t>
      </w:r>
      <w:hyperlink r:id="rId14">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information in licensee complaint and investigation files maintained by the board for purposes of licensee discipline are required to be withheld from the subject prior to the filing of formal charges and the notice of hearing in a licensee disciplinary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state or federal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650—6.13</w:t>
      </w:r>
      <w:r>
        <w:rPr>
          <w:rFonts w:ascii="Times New Roman" w:hAnsi="Times New Roman"/>
          <w:b/>
          <w:i w:val="false"/>
          <w:color w:val="000000"/>
          <w:sz w:val="22"/>
        </w:rPr>
        <w:t xml:space="preserve">(153,147,22)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5">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initiation of a contested case, all complaint files, investigation files, other investigation reports, and other investigative information in the possession of the board or its employees or agents which relates to licensee or registrant discipline. (Iowa Code section </w:t>
      </w:r>
      <w:hyperlink r:id="rId1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history, prior misconduct or investigative information relating to an applicant for licensure or registration. (Iowa Code section </w:t>
      </w:r>
      <w:hyperlink r:id="rId18">
        <w:r>
          <w:rPr>
            <w:rStyle w:val="Hyperlink"/>
            <w:rFonts w:ascii="Times New Roman" w:hAnsi="Times New Roman"/>
            <w:b w:val="false"/>
            <w:i w:val="false"/>
            <w:color w:val="000000"/>
            <w:sz w:val="22"/>
          </w:rPr>
          <w:t>147.21(1)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relating to results of an examination for licensure, registration, or certification other than final score except for information about results of an examination which is given to the person who took the examination. (Iowa Code section </w:t>
      </w:r>
      <w:hyperlink r:id="rId19">
        <w:r>
          <w:rPr>
            <w:rStyle w:val="Hyperlink"/>
            <w:rFonts w:ascii="Times New Roman" w:hAnsi="Times New Roman"/>
            <w:b w:val="false"/>
            <w:i w:val="false"/>
            <w:color w:val="000000"/>
            <w:sz w:val="22"/>
          </w:rPr>
          <w:t>147.21(3)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relating to the contents of an examination for licensure, registration, or certification. (Iowa Code section </w:t>
      </w:r>
      <w:hyperlink r:id="rId20">
        <w:r>
          <w:rPr>
            <w:rStyle w:val="Hyperlink"/>
            <w:rFonts w:ascii="Times New Roman" w:hAnsi="Times New Roman"/>
            <w:b w:val="false"/>
            <w:i w:val="false"/>
            <w:color w:val="000000"/>
            <w:sz w:val="22"/>
          </w:rPr>
          <w:t>147.21(2)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contained in professional substance abuse reports or other investigative reports relating to the abuse of controlled substances. (Iowa Code section </w:t>
      </w:r>
      <w:hyperlink r:id="rId21">
        <w:r>
          <w:rPr>
            <w:rStyle w:val="Hyperlink"/>
            <w:rFonts w:ascii="Times New Roman" w:hAnsi="Times New Roman"/>
            <w:b w:val="false"/>
            <w:i w:val="false"/>
            <w:color w:val="000000"/>
            <w:sz w:val="22"/>
          </w:rPr>
          <w:t>124.504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the board. (Iowa Code section </w:t>
      </w:r>
      <w:hyperlink r:id="rId22">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closed session board disciplinary hearings. (Iowa Code sections </w:t>
      </w:r>
      <w:hyperlink r:id="rId2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Information or records received from a restricted source and any other information or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25">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conducting audits, in making inspections, in negotiating settlements,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2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8">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 (b)(3), and case law. Attorney-client communications are confidential under Iowa Code sections </w:t>
      </w:r>
      <w:hyperlink r:id="rId3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3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in nonlicensee investigation files maintained by the board which are otherwise exempt from disclosure under Iowa Code section </w:t>
      </w:r>
      <w:hyperlink r:id="rId3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3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36">
        <w:r>
          <w:rPr>
            <w:rStyle w:val="Hyperlink"/>
            <w:rFonts w:ascii="Times New Roman" w:hAnsi="Times New Roman"/>
            <w:b w:val="false"/>
            <w:i w:val="false"/>
            <w:color w:val="000000"/>
            <w:sz w:val="22"/>
          </w:rPr>
          <w:t>650—6.4</w:t>
        </w:r>
      </w:hyperlink>
      <w:r>
        <w:rPr>
          <w:rFonts w:ascii="Times New Roman" w:hAnsi="Times New Roman"/>
          <w:b w:val="false"/>
          <w:i w:val="false"/>
          <w:color w:val="000000"/>
          <w:sz w:val="22"/>
        </w:rPr>
        <w:t xml:space="preserve">(153,147,22). If the agency initially determines that it will release such records, the agency may, where appropriate, notify interested parties and withhold the records from inspections as provided in subrule </w:t>
      </w:r>
      <w:hyperlink r:id="rId37">
        <w:r>
          <w:rPr>
            <w:rStyle w:val="Hyperlink"/>
            <w:rFonts w:ascii="Times New Roman" w:hAnsi="Times New Roman"/>
            <w:b w:val="false"/>
            <w:i w:val="false"/>
            <w:color w:val="000000"/>
            <w:sz w:val="22"/>
          </w:rPr>
          <w:t>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650—6.14</w:t>
      </w:r>
      <w:r>
        <w:rPr>
          <w:rFonts w:ascii="Times New Roman" w:hAnsi="Times New Roman"/>
          <w:b/>
          <w:i w:val="false"/>
          <w:color w:val="000000"/>
          <w:sz w:val="22"/>
        </w:rPr>
        <w:t xml:space="preserve">(153,147,22)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38">
        <w:r>
          <w:rPr>
            <w:rStyle w:val="Hyperlink"/>
            <w:rFonts w:ascii="Times New Roman" w:hAnsi="Times New Roman"/>
            <w:b w:val="false"/>
            <w:i w:val="false"/>
            <w:color w:val="000000"/>
            <w:sz w:val="22"/>
          </w:rPr>
          <w:t>650—6.1</w:t>
        </w:r>
      </w:hyperlink>
      <w:r>
        <w:rPr>
          <w:rFonts w:ascii="Times New Roman" w:hAnsi="Times New Roman"/>
          <w:b w:val="false"/>
          <w:i w:val="false"/>
          <w:color w:val="000000"/>
          <w:sz w:val="22"/>
        </w:rPr>
        <w:t>(153,147,22).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Information on nonlicensee investigation files maintained by the board. </w:t>
      </w:r>
      <w:r>
        <w:rPr>
          <w:rFonts w:ascii="Times New Roman" w:hAnsi="Times New Roman"/>
          <w:b w:val="false"/>
          <w:i w:val="false"/>
          <w:color w:val="000000"/>
          <w:sz w:val="22"/>
        </w:rPr>
        <w:t xml:space="preserve">This information is collected by the board pursuant to the authority granted in Iowa Code sections </w:t>
      </w:r>
      <w:hyperlink r:id="rId39">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147.84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147.85</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147.93</w:t>
        </w:r>
      </w:hyperlink>
      <w:r>
        <w:rPr>
          <w:rFonts w:ascii="Times New Roman" w:hAnsi="Times New Roman"/>
          <w:b w:val="false"/>
          <w:i w:val="false"/>
          <w:color w:val="000000"/>
          <w:sz w:val="22"/>
        </w:rPr>
        <w:t xml:space="preserve">. This information is stored on paper only. This information is a public record except to the extent that certain information may be exempt from disclosure under Iowa Code section </w:t>
      </w:r>
      <w:hyperlink r:id="rId4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Information in complaint, compliance, and investigative files maintained by the board for the purposes of discipline. </w:t>
      </w:r>
      <w:r>
        <w:rPr>
          <w:rFonts w:ascii="Times New Roman" w:hAnsi="Times New Roman"/>
          <w:b w:val="false"/>
          <w:i w:val="false"/>
          <w:color w:val="000000"/>
          <w:sz w:val="22"/>
        </w:rPr>
        <w:t xml:space="preserve">This information is collected pursuant to Iowa Code sections </w:t>
      </w:r>
      <w:hyperlink r:id="rId45">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This information is stored electronically and on paper. This information is required to be kept confidential pursuant to Iowa Code section </w:t>
      </w:r>
      <w:hyperlink r:id="rId4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However, information may be released to the licensee or registrant once a disciplinary proceeding is commenced by the filing of a formal statement of charges and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Records of board disciplinary hearings. </w:t>
      </w:r>
      <w:r>
        <w:rPr>
          <w:rFonts w:ascii="Times New Roman" w:hAnsi="Times New Roman"/>
          <w:b w:val="false"/>
          <w:i w:val="false"/>
          <w:color w:val="000000"/>
          <w:sz w:val="22"/>
        </w:rPr>
        <w:t xml:space="preserve">These records contain information about licensees and persons under the board’s jurisdiction who are subject of a board disciplinary proceeding or other action. This information is collected by the board pursuant to the authority granted in Iowa Code sections </w:t>
      </w:r>
      <w:hyperlink r:id="rId49">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chapter </w:t>
      </w:r>
      <w:hyperlink r:id="rId5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This information is stored electronically and on paper. These records may also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Formal charges and notices of hearings and final written decisions imposing sanctions, including informal stipulations and settlements. This information is collected by the board pursuant to the authority granted in Iowa Code sections </w:t>
      </w:r>
      <w:hyperlink r:id="rId52">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chapter </w:t>
      </w:r>
      <w:hyperlink r:id="rId5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This information is stored electronically and on paper. This information is a public record pursuant to Iowa Code sections </w:t>
      </w:r>
      <w:hyperlink r:id="rId55">
        <w:r>
          <w:rPr>
            <w:rStyle w:val="Hyperlink"/>
            <w:rFonts w:ascii="Times New Roman" w:hAnsi="Times New Roman"/>
            <w:b w:val="false"/>
            <w:i w:val="false"/>
            <w:color w:val="000000"/>
            <w:sz w:val="22"/>
          </w:rPr>
          <w:t>272C.5</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Court reporter notes, tape recordings, exhibits, pleadings, motions, orders, and other documents that constitute the record in a disciplinary hearing. If a hearing is closed pursuant to Iowa Code section </w:t>
      </w:r>
      <w:hyperlink r:id="rId57">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the record is confidential under Iowa Code section </w:t>
      </w:r>
      <w:hyperlink r:id="rId58">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This information is collected by the board pursuant to the authority granted in Iowa Code sections </w:t>
      </w:r>
      <w:hyperlink r:id="rId59">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chapter </w:t>
      </w:r>
      <w:hyperlink r:id="rId6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This information is stored on recorder tape or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records. </w:t>
      </w:r>
      <w:r>
        <w:rPr>
          <w:rFonts w:ascii="Times New Roman" w:hAnsi="Times New Roman"/>
          <w:b w:val="false"/>
          <w:i w:val="false"/>
          <w:color w:val="000000"/>
          <w:sz w:val="22"/>
        </w:rPr>
        <w:t xml:space="preserve">These records contain educational information about persons registered or licensed by the board. This information is collected pursuant to the authority granted in Iowa Code section </w:t>
      </w:r>
      <w:hyperlink r:id="rId62">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This information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Sponsors of continuing education. </w:t>
      </w:r>
      <w:r>
        <w:rPr>
          <w:rFonts w:ascii="Times New Roman" w:hAnsi="Times New Roman"/>
          <w:b w:val="false"/>
          <w:i w:val="false"/>
          <w:color w:val="000000"/>
          <w:sz w:val="22"/>
        </w:rPr>
        <w:t xml:space="preserve">These records contain information concerning continuing education sponsors, annual reports, recertification forms, courses, and attendance sheets. This information is collected pursuant to Iowa Code section </w:t>
      </w:r>
      <w:hyperlink r:id="rId63">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This information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6.14(6)</w:t>
      </w:r>
      <w:r>
        <w:rPr>
          <w:rFonts w:ascii="Times New Roman" w:hAnsi="Times New Roman"/>
          <w:b w:val="false"/>
          <w:i w:val="false"/>
          <w:color w:val="000000"/>
          <w:sz w:val="22"/>
        </w:rPr>
        <w:t> </w:t>
      </w:r>
      <w:r>
        <w:rPr>
          <w:rFonts w:ascii="Times New Roman" w:hAnsi="Times New Roman"/>
          <w:b w:val="false"/>
          <w:i/>
          <w:color w:val="000000"/>
          <w:sz w:val="22"/>
        </w:rPr>
        <w:t xml:space="preserve">Application records. </w:t>
      </w:r>
      <w:r>
        <w:rPr>
          <w:rFonts w:ascii="Times New Roman" w:hAnsi="Times New Roman"/>
          <w:b w:val="false"/>
          <w:i w:val="false"/>
          <w:color w:val="000000"/>
          <w:sz w:val="22"/>
        </w:rPr>
        <w:t xml:space="preserve">These records contain information about applicants which may include name, address, telephone number, social security number, place of birth, date of birth, education, certifications, examinations with scores, character references, fingerprints, diplomas and any additional information the board may request. This information is collected by the board pursuant to Iowa Code sections </w:t>
      </w:r>
      <w:hyperlink r:id="rId64">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153.21</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153.37 to 153.39</w:t>
        </w:r>
      </w:hyperlink>
      <w:r>
        <w:rPr>
          <w:rFonts w:ascii="Times New Roman" w:hAnsi="Times New Roman"/>
          <w:b w:val="false"/>
          <w:i w:val="false"/>
          <w:color w:val="000000"/>
          <w:sz w:val="22"/>
        </w:rPr>
        <w:t xml:space="preserve">. This information is stored electronically and on paper. The personal information contained in these records may be confidential in whole or in part pursuant to Iowa Code sections </w:t>
      </w:r>
      <w:hyperlink r:id="rId68">
        <w:r>
          <w:rPr>
            <w:rStyle w:val="Hyperlink"/>
            <w:rFonts w:ascii="Times New Roman" w:hAnsi="Times New Roman"/>
            <w:b w:val="false"/>
            <w:i w:val="false"/>
            <w:color w:val="000000"/>
            <w:sz w:val="22"/>
          </w:rPr>
          <w:t>147.21(1) to 147.21(3)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6.14(7)</w:t>
      </w:r>
      <w:r>
        <w:rPr>
          <w:rFonts w:ascii="Times New Roman" w:hAnsi="Times New Roman"/>
          <w:b w:val="false"/>
          <w:i w:val="false"/>
          <w:color w:val="000000"/>
          <w:sz w:val="22"/>
        </w:rPr>
        <w:t> </w:t>
      </w:r>
      <w:r>
        <w:rPr>
          <w:rFonts w:ascii="Times New Roman" w:hAnsi="Times New Roman"/>
          <w:b w:val="false"/>
          <w:i/>
          <w:color w:val="000000"/>
          <w:sz w:val="22"/>
        </w:rPr>
        <w:t xml:space="preserve">Examination records. </w:t>
      </w:r>
      <w:r>
        <w:rPr>
          <w:rFonts w:ascii="Times New Roman" w:hAnsi="Times New Roman"/>
          <w:b w:val="false"/>
          <w:i w:val="false"/>
          <w:color w:val="000000"/>
          <w:sz w:val="22"/>
        </w:rPr>
        <w:t>These records contain examination information and scores for any of the following examinations: Joint Commission on National Dental Examinations; Joint Commission on National Dental Hygiene Examinations; Central Regional Dental Testing Service,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examinations; Iowa jurisprudence examinations; state radiography examinations; state dental examinations; state dental hygiene examinations; and state dental assistant registration examinations. This information is collected by the board pursuant to Iowa Code sections </w:t>
      </w:r>
      <w:hyperlink r:id="rId71">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This information is stored electronically and on paper. The information contained in these records is confidential in part pursuant to Iowa Code sections </w:t>
      </w:r>
      <w:hyperlink r:id="rId73">
        <w:r>
          <w:rPr>
            <w:rStyle w:val="Hyperlink"/>
            <w:rFonts w:ascii="Times New Roman" w:hAnsi="Times New Roman"/>
            <w:b w:val="false"/>
            <w:i w:val="false"/>
            <w:color w:val="000000"/>
            <w:sz w:val="22"/>
          </w:rPr>
          <w:t>147.21(2)</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147.21(3)</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6.14(8)</w:t>
      </w:r>
      <w:r>
        <w:rPr>
          <w:rFonts w:ascii="Times New Roman" w:hAnsi="Times New Roman"/>
          <w:b w:val="false"/>
          <w:i w:val="false"/>
          <w:color w:val="000000"/>
          <w:sz w:val="22"/>
        </w:rPr>
        <w:t> </w:t>
      </w:r>
      <w:r>
        <w:rPr>
          <w:rFonts w:ascii="Times New Roman" w:hAnsi="Times New Roman"/>
          <w:b w:val="false"/>
          <w:i/>
          <w:color w:val="000000"/>
          <w:sz w:val="22"/>
        </w:rPr>
        <w:t xml:space="preserve">Licensure, registration, permit or certification records. </w:t>
      </w:r>
      <w:r>
        <w:rPr>
          <w:rFonts w:ascii="Times New Roman" w:hAnsi="Times New Roman"/>
          <w:b w:val="false"/>
          <w:i w:val="false"/>
          <w:color w:val="000000"/>
          <w:sz w:val="22"/>
        </w:rPr>
        <w:t xml:space="preserve">These records contain information about currently, previously, or reinstated licensed dentists, dental hygienists, and dental assistants. This information includes name of license, registration, permit or certificate holder, license, registration, permit or certificate number, date issued, current renewal status and current address. This information is collected by the board pursuant to the authority granted in Iowa Code sections </w:t>
      </w:r>
      <w:hyperlink r:id="rId77">
        <w:r>
          <w:rPr>
            <w:rStyle w:val="Hyperlink"/>
            <w:rFonts w:ascii="Times New Roman" w:hAnsi="Times New Roman"/>
            <w:b w:val="false"/>
            <w:i w:val="false"/>
            <w:color w:val="000000"/>
            <w:sz w:val="22"/>
          </w:rPr>
          <w:t>136C.2</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153.30</w:t>
        </w:r>
      </w:hyperlink>
      <w:r>
        <w:rPr>
          <w:rFonts w:ascii="Times New Roman" w:hAnsi="Times New Roman"/>
          <w:b w:val="false"/>
          <w:i w:val="false"/>
          <w:color w:val="000000"/>
          <w:sz w:val="22"/>
        </w:rPr>
        <w:t>.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6.14(9)</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83">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6.14(10)</w:t>
      </w:r>
      <w:r>
        <w:rPr>
          <w:rFonts w:ascii="Times New Roman" w:hAnsi="Times New Roman"/>
          <w:b w:val="false"/>
          <w:i w:val="false"/>
          <w:color w:val="000000"/>
          <w:sz w:val="22"/>
        </w:rPr>
        <w:t> </w:t>
      </w:r>
      <w:r>
        <w:rPr>
          <w:rFonts w:ascii="Times New Roman" w:hAnsi="Times New Roman"/>
          <w:b w:val="false"/>
          <w:i/>
          <w:color w:val="000000"/>
          <w:sz w:val="22"/>
        </w:rPr>
        <w:t xml:space="preserve">Compliance reports. </w:t>
      </w:r>
      <w:r>
        <w:rPr>
          <w:rFonts w:ascii="Times New Roman" w:hAnsi="Times New Roman"/>
          <w:b w:val="false"/>
          <w:i w:val="false"/>
          <w:color w:val="000000"/>
          <w:sz w:val="22"/>
        </w:rPr>
        <w:t xml:space="preserve">These records contain information about dentists and their dental facilities which are inspected to determine compliance with board regulations including the use of parenteral sedation, general anesthesia, or nitrous oxide by dentists in dental facilities. This information is collected by the board pursuant to the authority granted in Iowa Code section </w:t>
      </w:r>
      <w:hyperlink r:id="rId84">
        <w:r>
          <w:rPr>
            <w:rStyle w:val="Hyperlink"/>
            <w:rFonts w:ascii="Times New Roman" w:hAnsi="Times New Roman"/>
            <w:b w:val="false"/>
            <w:i w:val="false"/>
            <w:color w:val="000000"/>
            <w:sz w:val="22"/>
          </w:rPr>
          <w:t>153.20</w:t>
        </w:r>
      </w:hyperlink>
      <w:r>
        <w:rPr>
          <w:rFonts w:ascii="Times New Roman" w:hAnsi="Times New Roman"/>
          <w:b w:val="false"/>
          <w:i w:val="false"/>
          <w:color w:val="000000"/>
          <w:sz w:val="22"/>
        </w:rPr>
        <w:t xml:space="preserve">. The information contained in these reports is confidential in whole or in part pursuant to Iowa Code sections </w:t>
      </w:r>
      <w:hyperlink r:id="rId85">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6.14(11)</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i w:val="false"/>
          <w:color w:val="000000"/>
          <w:sz w:val="22"/>
        </w:rPr>
        <w:t>650—6.15</w:t>
      </w:r>
      <w:r>
        <w:rPr>
          <w:rFonts w:ascii="Times New Roman" w:hAnsi="Times New Roman"/>
          <w:b/>
          <w:i w:val="false"/>
          <w:color w:val="000000"/>
          <w:sz w:val="22"/>
        </w:rPr>
        <w:t xml:space="preserve">(153,147,22)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88">
        <w:r>
          <w:rPr>
            <w:rStyle w:val="Hyperlink"/>
            <w:rFonts w:ascii="Times New Roman" w:hAnsi="Times New Roman"/>
            <w:b w:val="false"/>
            <w:i w:val="false"/>
            <w:color w:val="000000"/>
            <w:sz w:val="22"/>
          </w:rPr>
          <w:t>650—6.1</w:t>
        </w:r>
      </w:hyperlink>
      <w:r>
        <w:rPr>
          <w:rFonts w:ascii="Times New Roman" w:hAnsi="Times New Roman"/>
          <w:b w:val="false"/>
          <w:i w:val="false"/>
          <w:color w:val="000000"/>
          <w:sz w:val="22"/>
        </w:rPr>
        <w:t xml:space="preserve">(153,147,22). These records are routinely available to the public. However, the agency’s files of these records may contain confidential information as discussed in rule </w:t>
      </w:r>
      <w:hyperlink r:id="rId89">
        <w:r>
          <w:rPr>
            <w:rStyle w:val="Hyperlink"/>
            <w:rFonts w:ascii="Times New Roman" w:hAnsi="Times New Roman"/>
            <w:b w:val="false"/>
            <w:i w:val="false"/>
            <w:color w:val="000000"/>
            <w:sz w:val="22"/>
          </w:rPr>
          <w:t>650—6.13</w:t>
        </w:r>
      </w:hyperlink>
      <w:r>
        <w:rPr>
          <w:rFonts w:ascii="Times New Roman" w:hAnsi="Times New Roman"/>
          <w:b w:val="false"/>
          <w:i w:val="false"/>
          <w:color w:val="000000"/>
          <w:sz w:val="22"/>
        </w:rPr>
        <w:t>(153,147,22). This information is stored electronically and on paper.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agendas, minutes, news releases, statistical reports and compilations, newsletters, publications, correspondence, opinions, rulings, and other information intended for the public except those records concerning closed sessions which are exempt from disclosure under Iowa Code section </w:t>
      </w:r>
      <w:hyperlink r:id="rId9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These records may contain information about individuals, including board members and staff. This information is collected pursuant to Iowa Code section </w:t>
      </w:r>
      <w:hyperlink r:id="rId91">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board rule-making proceedings. These records may contain information about individuals making written or oral comments on rules proposed by the board. This information is collected pursuant to Iowa Code section </w:t>
      </w:r>
      <w:hyperlink r:id="rId9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val="false"/>
          <w:color w:val="000000"/>
          <w:sz w:val="22"/>
        </w:rPr>
        <w:t>Board decisions, findings of fact, final orders, declaratory rulings, declaratory orders, and other statements of law or policy issued by the board in the performance of its function. This information is stored electronically or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val="false"/>
          <w:color w:val="000000"/>
          <w:sz w:val="22"/>
        </w:rPr>
        <w:t>Administrative records. 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val="false"/>
          <w:color w:val="000000"/>
          <w:sz w:val="22"/>
        </w:rPr>
        <w:t xml:space="preserve">Office manuals. Information in office manuals such as the procedures manual may be confidential under Iowa Code section </w:t>
      </w:r>
      <w:hyperlink r:id="rId93">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210" w:after="0"/>
        <w:ind w:left="120"/>
        <w:jc w:val="both"/>
      </w:pPr>
      <w:r>
        <w:rPr>
          <w:rFonts w:ascii="Times New Roman" w:hAnsi="Times New Roman"/>
          <w:b/>
          <w:i w:val="false"/>
          <w:color w:val="000000"/>
          <w:sz w:val="22"/>
        </w:rPr>
        <w:t>650—6.16</w:t>
      </w:r>
      <w:r>
        <w:rPr>
          <w:rFonts w:ascii="Times New Roman" w:hAnsi="Times New Roman"/>
          <w:b/>
          <w:i w:val="false"/>
          <w:color w:val="000000"/>
          <w:sz w:val="22"/>
        </w:rPr>
        <w:t xml:space="preserve">(153,147,22) </w:t>
      </w:r>
      <w:r>
        <w:rPr>
          <w:rFonts w:ascii="Times New Roman" w:hAnsi="Times New Roman"/>
          <w:b/>
          <w:i w:val="false"/>
          <w:color w:val="000000"/>
          <w:sz w:val="22"/>
        </w:rPr>
        <w:t xml:space="preserve">Data processing system. </w:t>
      </w:r>
      <w:r>
        <w:rPr>
          <w:rFonts w:ascii="Times New Roman" w:hAnsi="Times New Roman"/>
          <w:b w:val="false"/>
          <w:i w:val="false"/>
          <w:color w:val="000000"/>
          <w:sz w:val="22"/>
        </w:rPr>
        <w:t>The board does not currently have a data processing system which matches, collates, or permits the comparison of personally identifiable information in one record system with personally identifiable information on another record system.</w:t>
      </w:r>
    </w:p>
    <w:p>
      <w:pPr>
        <w:spacing w:before="0" w:after="0"/>
        <w:ind w:left="120"/>
        <w:jc w:val="both"/>
      </w:pPr>
      <w:r>
        <w:rPr>
          <w:rFonts w:ascii="Times New Roman" w:hAnsi="Times New Roman"/>
          <w:b/>
          <w:i w:val="false"/>
          <w:color w:val="000000"/>
          <w:sz w:val="22"/>
        </w:rPr>
        <w:t>650—6.17</w:t>
      </w:r>
      <w:r>
        <w:rPr>
          <w:rFonts w:ascii="Times New Roman" w:hAnsi="Times New Roman"/>
          <w:b/>
          <w:i w:val="false"/>
          <w:color w:val="000000"/>
          <w:sz w:val="22"/>
        </w:rPr>
        <w:t xml:space="preserve">(153,147,22)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implements Iowa Code section </w:t>
      </w:r>
      <w:hyperlink r:id="rId94">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board policies and procedures for the maintenance of records.</w:t>
      </w:r>
    </w:p>
    <w:p>
      <w:pPr>
        <w:spacing w:before="0" w:after="0"/>
        <w:ind w:left="120"/>
        <w:jc w:val="both"/>
      </w:pP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board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9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board which are governed by rules of another board or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board in reasonable anticipation of court litigation or formal administrative proceedings. The availability of the records to the general public or to any subject individual or party to litigation or proceedings shall be governed by applicable legal and constitutional principles, statutes, rules of discovery, evidentiary privileges, and applicable rules of the board.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chapters </w:t>
      </w:r>
      <w:hyperlink r:id="rId9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Iowa Code chapter </w:t>
      </w:r>
      <w:hyperlink r:id="rId10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8/23/78, Notice 6/28/78—published 9/20/78, effective 10/25/78]</w:t>
      </w:r>
    </w:p>
    <w:p>
      <w:pPr>
        <w:spacing w:before="0" w:after="0"/>
        <w:ind w:left="120"/>
        <w:jc w:val="center"/>
      </w:pPr>
      <w:r>
        <w:rPr>
          <w:rFonts w:ascii="Times New Roman" w:hAnsi="Times New Roman"/>
          <w:b w:val="false"/>
          <w:i w:val="false"/>
          <w:color w:val="000000"/>
          <w:sz w:val="21"/>
        </w:rPr>
        <w:t>[Filed 4/9/79, Notice 10/4/78—published 5/2/79, effective 6/6/79]</w:t>
      </w:r>
    </w:p>
    <w:p>
      <w:pPr>
        <w:spacing w:before="0" w:after="0"/>
        <w:ind w:left="120"/>
        <w:jc w:val="center"/>
      </w:pPr>
      <w:r>
        <w:rPr>
          <w:rFonts w:ascii="Times New Roman" w:hAnsi="Times New Roman"/>
          <w:b w:val="false"/>
          <w:i w:val="false"/>
          <w:color w:val="000000"/>
          <w:sz w:val="21"/>
        </w:rPr>
        <w:t>[Filed emergency 12/16/83—published 1/4/84, effective 12/16/83]</w:t>
      </w:r>
    </w:p>
    <w:p>
      <w:pPr>
        <w:spacing w:before="0" w:after="0"/>
        <w:ind w:left="120"/>
        <w:jc w:val="center"/>
      </w:pPr>
      <w:r>
        <w:rPr>
          <w:rFonts w:ascii="Times New Roman" w:hAnsi="Times New Roman"/>
          <w:b w:val="false"/>
          <w:i w:val="false"/>
          <w:color w:val="000000"/>
          <w:sz w:val="21"/>
        </w:rPr>
        <w:t>[Filed emergency 2/24/84, after Notice 1/4/84—published 3/14/84, effective 2/24/84]</w:t>
      </w:r>
    </w:p>
    <w:p>
      <w:pPr>
        <w:spacing w:before="0" w:after="0"/>
        <w:ind w:left="120"/>
        <w:jc w:val="center"/>
      </w:pPr>
      <w:r>
        <w:rPr>
          <w:rFonts w:ascii="Times New Roman" w:hAnsi="Times New Roman"/>
          <w:b w:val="false"/>
          <w:i w:val="false"/>
          <w:color w:val="000000"/>
          <w:sz w:val="21"/>
        </w:rPr>
        <w:t>[Filed 12/14/84, Notice 10/10/84—published 1/2/85, effective 2/6/85]</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4/21/95, Notice 2/15/95—published 5/10/95, effective 6/14/95]</w:t>
      </w:r>
    </w:p>
    <w:p>
      <w:pPr>
        <w:spacing w:before="0" w:after="0"/>
        <w:ind w:left="120"/>
        <w:jc w:val="center"/>
      </w:pPr>
      <w:r>
        <w:rPr>
          <w:rFonts w:ascii="Times New Roman" w:hAnsi="Times New Roman"/>
          <w:b w:val="false"/>
          <w:i w:val="false"/>
          <w:color w:val="000000"/>
          <w:sz w:val="21"/>
        </w:rPr>
        <w:t>[Filed 4/30/96, Notice 1/3/96—published 5/22/96, effective 6/26/96]</w:t>
      </w:r>
    </w:p>
    <w:p>
      <w:pPr>
        <w:spacing w:before="0" w:after="0"/>
        <w:ind w:left="120"/>
        <w:jc w:val="center"/>
      </w:pPr>
      <w:r>
        <w:rPr>
          <w:rFonts w:ascii="Times New Roman" w:hAnsi="Times New Roman"/>
          <w:b w:val="false"/>
          <w:i w:val="false"/>
          <w:color w:val="000000"/>
          <w:sz w:val="21"/>
        </w:rPr>
        <w:t>[Filed 1/22/99, Notice 12/2/98—published 2/10/99, effective 3/17/99]</w:t>
      </w:r>
    </w:p>
    <w:p>
      <w:pPr>
        <w:spacing w:before="0" w:after="0"/>
        <w:ind w:left="120"/>
        <w:jc w:val="center"/>
      </w:pPr>
      <w:r>
        <w:rPr>
          <w:rFonts w:ascii="Times New Roman" w:hAnsi="Times New Roman"/>
          <w:b w:val="false"/>
          <w:i w:val="false"/>
          <w:color w:val="000000"/>
          <w:sz w:val="21"/>
        </w:rPr>
        <w:t>[Filed emergency 1/21/00—published 2/9/00, effective 1/21/00]</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6/21/02, Notice 2/20/02—published 7/10/02, effective 8/14/02]</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ARC 4747C</w:t>
      </w:r>
      <w:r>
        <w:rPr>
          <w:rFonts w:ascii="Times New Roman" w:hAnsi="Times New Roman"/>
          <w:b w:val="false"/>
          <w:i w:val="false"/>
          <w:color w:val="000000"/>
          <w:sz w:val="21"/>
        </w:rPr>
        <w:t xml:space="preserve"> (Notice ARC 4526C, IAB 7/3/19)</w:t>
      </w:r>
      <w:r>
        <w:rPr>
          <w:rFonts w:ascii="Times New Roman" w:hAnsi="Times New Roman"/>
          <w:b w:val="false"/>
          <w:i w:val="false"/>
          <w:color w:val="000000"/>
          <w:sz w:val="21"/>
        </w:rPr>
        <w:t>, IAB 11/6/19, effective 12/11/19]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650.6.10.pdf" Type="http://schemas.openxmlformats.org/officeDocument/2006/relationships/hyperlink" Id="rId6"/>
    <Relationship TargetMode="External" Target="https://www.legis.iowa.gov/docs/ico/chapter/252J.pdf" Type="http://schemas.openxmlformats.org/officeDocument/2006/relationships/hyperlink" Id="rId7"/>
    <Relationship TargetMode="External" Target="https://www.legis.iowa.gov/docs/ico/chapter/598.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ac/rule/650.6.7.pdf" Type="http://schemas.openxmlformats.org/officeDocument/2006/relationships/hyperlink" Id="rId11"/>
    <Relationship TargetMode="External" Target="https://www.legis.iowa.gov/docs/iac/rule/650.6.6.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422.20.pdf" Type="http://schemas.openxmlformats.org/officeDocument/2006/relationships/hyperlink" Id="rId15"/>
    <Relationship TargetMode="External" Target="https://www.legis.iowa.gov/docs/ico/chapter/422.72.pdf" Type="http://schemas.openxmlformats.org/officeDocument/2006/relationships/hyperlink" Id="rId16"/>
    <Relationship TargetMode="External" Target="https://www.legis.iowa.gov/docs/ico/chapter/272C.6.pdf" Type="http://schemas.openxmlformats.org/officeDocument/2006/relationships/hyperlink" Id="rId17"/>
    <Relationship TargetMode="External" Target="https://www.legis.iowa.gov/docs/ico/chapter/147.21.pdf" Type="http://schemas.openxmlformats.org/officeDocument/2006/relationships/hyperlink" Id="rId18"/>
    <Relationship TargetMode="External" Target="https://www.legis.iowa.gov/docs/ico/chapter/147.21.pdf" Type="http://schemas.openxmlformats.org/officeDocument/2006/relationships/hyperlink" Id="rId19"/>
    <Relationship TargetMode="External" Target="https://www.legis.iowa.gov/docs/ico/chapter/147.21.pdf" Type="http://schemas.openxmlformats.org/officeDocument/2006/relationships/hyperlink" Id="rId20"/>
    <Relationship TargetMode="External" Target="https://www.legis.iowa.gov/docs/ico/chapter/124.504.pdf" Type="http://schemas.openxmlformats.org/officeDocument/2006/relationships/hyperlink" Id="rId21"/>
    <Relationship TargetMode="External" Target="https://www.legis.iowa.gov/docs/ico/chapter/21.5.pdf" Type="http://schemas.openxmlformats.org/officeDocument/2006/relationships/hyperlink" Id="rId22"/>
    <Relationship TargetMode="External" Target="https://www.legis.iowa.gov/docs/ico/chapter/272C.6.pdf" Type="http://schemas.openxmlformats.org/officeDocument/2006/relationships/hyperlink" Id="rId23"/>
    <Relationship TargetMode="External" Target="https://www.legis.iowa.gov/docs/ico/chapter/21.5.pdf" Type="http://schemas.openxmlformats.org/officeDocument/2006/relationships/hyperlink" Id="rId24"/>
    <Relationship TargetMode="External" Target="https://www.legis.iowa.gov/docs/ico/chapter/17A.3.pdf" Type="http://schemas.openxmlformats.org/officeDocument/2006/relationships/hyperlink" Id="rId25"/>
    <Relationship TargetMode="External" Target="https://www.legis.iowa.gov/docs/ico/chapter/17A.2.pdf" Type="http://schemas.openxmlformats.org/officeDocument/2006/relationships/hyperlink" Id="rId26"/>
    <Relationship TargetMode="External" Target="https://www.legis.iowa.gov/docs/ico/chapter/17A.3.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622.10.pdf" Type="http://schemas.openxmlformats.org/officeDocument/2006/relationships/hyperlink" Id="rId29"/>
    <Relationship TargetMode="External" Target="https://www.legis.iowa.gov/docs/ico/chapter/622.11.pdf" Type="http://schemas.openxmlformats.org/officeDocument/2006/relationships/hyperlink" Id="rId30"/>
    <Relationship TargetMode="External" Target="https://www.legis.iowa.gov/docs/ico/chapter/622.10.pdf" Type="http://schemas.openxmlformats.org/officeDocument/2006/relationships/hyperlink" Id="rId31"/>
    <Relationship TargetMode="External" Target="https://www.legis.iowa.gov/docs/ico/chapter/622.11.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ac/rule/650.6.4.pdf" Type="http://schemas.openxmlformats.org/officeDocument/2006/relationships/hyperlink" Id="rId36"/>
    <Relationship TargetMode="External" Target="https://www.legis.iowa.gov/docs/iac/rule/650.6.4.pdf" Type="http://schemas.openxmlformats.org/officeDocument/2006/relationships/hyperlink" Id="rId37"/>
    <Relationship TargetMode="External" Target="https://www.legis.iowa.gov/docs/iac/rule/650.6.1.pdf" Type="http://schemas.openxmlformats.org/officeDocument/2006/relationships/hyperlink" Id="rId38"/>
    <Relationship TargetMode="External" Target="https://www.legis.iowa.gov/docs/ico/chapter/147.2.pdf" Type="http://schemas.openxmlformats.org/officeDocument/2006/relationships/hyperlink" Id="rId39"/>
    <Relationship TargetMode="External" Target="https://www.legis.iowa.gov/docs/ico/chapter/147.83.pdf" Type="http://schemas.openxmlformats.org/officeDocument/2006/relationships/hyperlink" Id="rId40"/>
    <Relationship TargetMode="External" Target="https://www.legis.iowa.gov/docs/ico/chapter/147.84.pdf" Type="http://schemas.openxmlformats.org/officeDocument/2006/relationships/hyperlink" Id="rId41"/>
    <Relationship TargetMode="External" Target="https://www.legis.iowa.gov/docs/ico/chapter/147.85.pdf" Type="http://schemas.openxmlformats.org/officeDocument/2006/relationships/hyperlink" Id="rId42"/>
    <Relationship TargetMode="External" Target="https://www.legis.iowa.gov/docs/ico/chapter/147.93.pdf" Type="http://schemas.openxmlformats.org/officeDocument/2006/relationships/hyperlink" Id="rId43"/>
    <Relationship TargetMode="External" Target="https://www.legis.iowa.gov/docs/ico/chapter/22.7.pdf" Type="http://schemas.openxmlformats.org/officeDocument/2006/relationships/hyperlink" Id="rId44"/>
    <Relationship TargetMode="External" Target="https://www.legis.iowa.gov/docs/ico/chapter/153.33.pdf" Type="http://schemas.openxmlformats.org/officeDocument/2006/relationships/hyperlink" Id="rId45"/>
    <Relationship TargetMode="External" Target="https://www.legis.iowa.gov/docs/ico/chapter/272C.3.pdf" Type="http://schemas.openxmlformats.org/officeDocument/2006/relationships/hyperlink" Id="rId46"/>
    <Relationship TargetMode="External" Target="https://www.legis.iowa.gov/docs/ico/chapter/272C.9.pdf" Type="http://schemas.openxmlformats.org/officeDocument/2006/relationships/hyperlink" Id="rId47"/>
    <Relationship TargetMode="External" Target="https://www.legis.iowa.gov/docs/ico/chapter/272C.6.pdf" Type="http://schemas.openxmlformats.org/officeDocument/2006/relationships/hyperlink" Id="rId48"/>
    <Relationship TargetMode="External" Target="https://www.legis.iowa.gov/docs/ico/chapter/153.23.pdf" Type="http://schemas.openxmlformats.org/officeDocument/2006/relationships/hyperlink" Id="rId49"/>
    <Relationship TargetMode="External" Target="https://www.legis.iowa.gov/docs/ico/chapter/153.33.pdf" Type="http://schemas.openxmlformats.org/officeDocument/2006/relationships/hyperlink" Id="rId50"/>
    <Relationship TargetMode="External" Target="https://www.legis.iowa.gov/docs/ico/chapter/272C.pdf" Type="http://schemas.openxmlformats.org/officeDocument/2006/relationships/hyperlink" Id="rId51"/>
    <Relationship TargetMode="External" Target="https://www.legis.iowa.gov/docs/ico/chapter/153.23.pdf" Type="http://schemas.openxmlformats.org/officeDocument/2006/relationships/hyperlink" Id="rId52"/>
    <Relationship TargetMode="External" Target="https://www.legis.iowa.gov/docs/ico/chapter/153.33.pdf" Type="http://schemas.openxmlformats.org/officeDocument/2006/relationships/hyperlink" Id="rId53"/>
    <Relationship TargetMode="External" Target="https://www.legis.iowa.gov/docs/ico/chapter/272C.pdf" Type="http://schemas.openxmlformats.org/officeDocument/2006/relationships/hyperlink" Id="rId54"/>
    <Relationship TargetMode="External" Target="https://www.legis.iowa.gov/docs/ico/chapter/272C.5.pdf" Type="http://schemas.openxmlformats.org/officeDocument/2006/relationships/hyperlink" Id="rId55"/>
    <Relationship TargetMode="External" Target="https://www.legis.iowa.gov/docs/ico/chapter/272C.6.pdf" Type="http://schemas.openxmlformats.org/officeDocument/2006/relationships/hyperlink" Id="rId56"/>
    <Relationship TargetMode="External" Target="https://www.legis.iowa.gov/docs/ico/chapter/272C.6.pdf" Type="http://schemas.openxmlformats.org/officeDocument/2006/relationships/hyperlink" Id="rId57"/>
    <Relationship TargetMode="External" Target="https://www.legis.iowa.gov/docs/ico/chapter/21.5.pdf" Type="http://schemas.openxmlformats.org/officeDocument/2006/relationships/hyperlink" Id="rId58"/>
    <Relationship TargetMode="External" Target="https://www.legis.iowa.gov/docs/ico/chapter/153.23.pdf" Type="http://schemas.openxmlformats.org/officeDocument/2006/relationships/hyperlink" Id="rId59"/>
    <Relationship TargetMode="External" Target="https://www.legis.iowa.gov/docs/ico/chapter/153.33.pdf" Type="http://schemas.openxmlformats.org/officeDocument/2006/relationships/hyperlink" Id="rId60"/>
    <Relationship TargetMode="External" Target="https://www.legis.iowa.gov/docs/ico/chapter/272C.pdf" Type="http://schemas.openxmlformats.org/officeDocument/2006/relationships/hyperlink" Id="rId61"/>
    <Relationship TargetMode="External" Target="https://www.legis.iowa.gov/docs/ico/chapter/272C.2.pdf" Type="http://schemas.openxmlformats.org/officeDocument/2006/relationships/hyperlink" Id="rId62"/>
    <Relationship TargetMode="External" Target="https://www.legis.iowa.gov/docs/ico/chapter/272C.2.pdf" Type="http://schemas.openxmlformats.org/officeDocument/2006/relationships/hyperlink" Id="rId63"/>
    <Relationship TargetMode="External" Target="https://www.legis.iowa.gov/docs/ico/chapter/147.2.pdf" Type="http://schemas.openxmlformats.org/officeDocument/2006/relationships/hyperlink" Id="rId64"/>
    <Relationship TargetMode="External" Target="https://www.legis.iowa.gov/docs/ico/chapter/153.21.pdf" Type="http://schemas.openxmlformats.org/officeDocument/2006/relationships/hyperlink" Id="rId65"/>
    <Relationship TargetMode="External" Target="https://www.legis.iowa.gov/docs/ico/chapter/153.22.pdf" Type="http://schemas.openxmlformats.org/officeDocument/2006/relationships/hyperlink" Id="rId66"/>
    <Relationship TargetMode="External" Target="https://www.legis.iowa.gov/docs/ico/chapter/153.37-39.pdf" Type="http://schemas.openxmlformats.org/officeDocument/2006/relationships/hyperlink" Id="rId67"/>
    <Relationship TargetMode="External" Target="https://www.legis.iowa.gov/docs/ico/chapter/147.21.pdf" Type="http://schemas.openxmlformats.org/officeDocument/2006/relationships/hyperlink" Id="rId68"/>
    <Relationship TargetMode="External" Target="https://www.legis.iowa.gov/docs/ico/chapter/22.7.pdf" Type="http://schemas.openxmlformats.org/officeDocument/2006/relationships/hyperlink" Id="rId69"/>
    <Relationship TargetMode="External" Target="https://www.legis.iowa.gov/docs/ico/chapter/22.7.pdf" Type="http://schemas.openxmlformats.org/officeDocument/2006/relationships/hyperlink" Id="rId70"/>
    <Relationship TargetMode="External" Target="https://www.legis.iowa.gov/docs/ico/chapter/147.21.pdf" Type="http://schemas.openxmlformats.org/officeDocument/2006/relationships/hyperlink" Id="rId71"/>
    <Relationship TargetMode="External" Target="https://www.legis.iowa.gov/docs/ico/chapter/147.34.pdf" Type="http://schemas.openxmlformats.org/officeDocument/2006/relationships/hyperlink" Id="rId72"/>
    <Relationship TargetMode="External" Target="https://www.legis.iowa.gov/docs/ico/chapter/147.21.pdf" Type="http://schemas.openxmlformats.org/officeDocument/2006/relationships/hyperlink" Id="rId73"/>
    <Relationship TargetMode="External" Target="https://www.legis.iowa.gov/docs/ico/chapter/147.21.pdf" Type="http://schemas.openxmlformats.org/officeDocument/2006/relationships/hyperlink" Id="rId74"/>
    <Relationship TargetMode="External" Target="https://www.legis.iowa.gov/docs/ico/chapter/22.7.pdf" Type="http://schemas.openxmlformats.org/officeDocument/2006/relationships/hyperlink" Id="rId75"/>
    <Relationship TargetMode="External" Target="https://www.legis.iowa.gov/docs/ico/chapter/22.7.pdf" Type="http://schemas.openxmlformats.org/officeDocument/2006/relationships/hyperlink" Id="rId76"/>
    <Relationship TargetMode="External" Target="https://www.legis.iowa.gov/docs/ico/chapter/136C.2.pdf" Type="http://schemas.openxmlformats.org/officeDocument/2006/relationships/hyperlink" Id="rId77"/>
    <Relationship TargetMode="External" Target="https://www.legis.iowa.gov/docs/ico/chapter/147.2.pdf" Type="http://schemas.openxmlformats.org/officeDocument/2006/relationships/hyperlink" Id="rId78"/>
    <Relationship TargetMode="External" Target="https://www.legis.iowa.gov/docs/ico/chapter/147.10.pdf" Type="http://schemas.openxmlformats.org/officeDocument/2006/relationships/hyperlink" Id="rId79"/>
    <Relationship TargetMode="External" Target="https://www.legis.iowa.gov/docs/ico/chapter/153.22.pdf" Type="http://schemas.openxmlformats.org/officeDocument/2006/relationships/hyperlink" Id="rId80"/>
    <Relationship TargetMode="External" Target="https://www.legis.iowa.gov/docs/ico/chapter/153.23.pdf" Type="http://schemas.openxmlformats.org/officeDocument/2006/relationships/hyperlink" Id="rId81"/>
    <Relationship TargetMode="External" Target="https://www.legis.iowa.gov/docs/ico/chapter/153.30.pdf" Type="http://schemas.openxmlformats.org/officeDocument/2006/relationships/hyperlink" Id="rId82"/>
    <Relationship TargetMode="External" Target="https://www.legis.iowa.gov/docs/ico/chapter/22.7.pdf" Type="http://schemas.openxmlformats.org/officeDocument/2006/relationships/hyperlink" Id="rId83"/>
    <Relationship TargetMode="External" Target="https://www.legis.iowa.gov/docs/ico/chapter/153.20.pdf" Type="http://schemas.openxmlformats.org/officeDocument/2006/relationships/hyperlink" Id="rId84"/>
    <Relationship TargetMode="External" Target="https://www.legis.iowa.gov/docs/ico/chapter/22.7.pdf" Type="http://schemas.openxmlformats.org/officeDocument/2006/relationships/hyperlink" Id="rId85"/>
    <Relationship TargetMode="External" Target="https://www.legis.iowa.gov/docs/ico/chapter/272C.3.pdf" Type="http://schemas.openxmlformats.org/officeDocument/2006/relationships/hyperlink" Id="rId86"/>
    <Relationship TargetMode="External" Target="https://www.legis.iowa.gov/docs/ico/chapter/272C.6.pdf" Type="http://schemas.openxmlformats.org/officeDocument/2006/relationships/hyperlink" Id="rId87"/>
    <Relationship TargetMode="External" Target="https://www.legis.iowa.gov/docs/iac/rule/650.6.1.pdf" Type="http://schemas.openxmlformats.org/officeDocument/2006/relationships/hyperlink" Id="rId88"/>
    <Relationship TargetMode="External" Target="https://www.legis.iowa.gov/docs/iac/rule/650.6.13.pdf" Type="http://schemas.openxmlformats.org/officeDocument/2006/relationships/hyperlink" Id="rId89"/>
    <Relationship TargetMode="External" Target="https://www.legis.iowa.gov/docs/ico/chapter/21.5.pdf" Type="http://schemas.openxmlformats.org/officeDocument/2006/relationships/hyperlink" Id="rId90"/>
    <Relationship TargetMode="External" Target="https://www.legis.iowa.gov/docs/ico/chapter/21.3.pdf" Type="http://schemas.openxmlformats.org/officeDocument/2006/relationships/hyperlink" Id="rId91"/>
    <Relationship TargetMode="External" Target="https://www.legis.iowa.gov/docs/ico/chapter/17A.4.pdf" Type="http://schemas.openxmlformats.org/officeDocument/2006/relationships/hyperlink" Id="rId92"/>
    <Relationship TargetMode="External" Target="https://www.legis.iowa.gov/docs/ico/chapter/17A.2.pdf" Type="http://schemas.openxmlformats.org/officeDocument/2006/relationships/hyperlink" Id="rId93"/>
    <Relationship TargetMode="External" Target="https://www.legis.iowa.gov/docs/ico/chapter/22.11.pdf" Type="http://schemas.openxmlformats.org/officeDocument/2006/relationships/hyperlink" Id="rId94"/>
    <Relationship TargetMode="External" Target="https://www.legis.iowa.gov/docs/ico/chapter/22.pdf" Type="http://schemas.openxmlformats.org/officeDocument/2006/relationships/hyperlink" Id="rId95"/>
    <Relationship TargetMode="External" Target="https://www.legis.iowa.gov/docs/ico/chapter/22.11.pdf" Type="http://schemas.openxmlformats.org/officeDocument/2006/relationships/hyperlink" Id="rId96"/>
    <Relationship TargetMode="External" Target="https://www.legis.iowa.gov/docs/ico/chapter/147.pdf" Type="http://schemas.openxmlformats.org/officeDocument/2006/relationships/hyperlink" Id="rId97"/>
    <Relationship TargetMode="External" Target="https://www.legis.iowa.gov/docs/ico/chapter/153.pdf" Type="http://schemas.openxmlformats.org/officeDocument/2006/relationships/hyperlink" Id="rId98"/>
    <Relationship TargetMode="External" Target="https://www.legis.iowa.gov/docs/ico/chapter/272C.pdf" Type="http://schemas.openxmlformats.org/officeDocument/2006/relationships/hyperlink" Id="rId99"/>
    <Relationship TargetMode="External" Target="https://www.legis.iowa.gov/docs/ico/chapter/252J.pdf" Type="http://schemas.openxmlformats.org/officeDocument/2006/relationships/hyperlink" Id="rId10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