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144</w:t>
      </w:r>
    </w:p>
    <w:p>
      <w:pPr>
        <w:spacing w:before="0" w:after="0"/>
        <w:ind w:left="120"/>
        <w:jc w:val="center"/>
      </w:pPr>
      <w:r>
        <w:rPr>
          <w:rFonts w:ascii="Times New Roman" w:hAnsi="Times New Roman"/>
          <w:b w:val="false"/>
          <w:i w:val="false"/>
          <w:color w:val="000000"/>
          <w:sz w:val="21"/>
        </w:rPr>
        <w:t xml:space="preserve">EMERGENCY MEDICAL SERVICES—AIR MEDICAL SERVICE </w:t>
      </w:r>
      <w:r>
        <w:br/>
      </w:r>
      <w:r>
        <w:rPr>
          <w:rFonts w:ascii="Times New Roman" w:hAnsi="Times New Roman"/>
          <w:b w:val="false"/>
          <w:i w:val="false"/>
          <w:color w:val="000000"/>
          <w:sz w:val="21"/>
        </w:rPr>
        <w:t>PROGRAM AUTHORIZATION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641—144.1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ambulance” </w:t>
      </w:r>
      <w:r>
        <w:rPr>
          <w:rFonts w:ascii="Times New Roman" w:hAnsi="Times New Roman"/>
          <w:b w:val="false"/>
          <w:i w:val="false"/>
          <w:color w:val="000000"/>
          <w:sz w:val="22"/>
        </w:rPr>
        <w:t>means any privately or publicly owned rotorcraft or fixed-wing aircraft which may be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ambulance crew member” </w:t>
      </w:r>
      <w:r>
        <w:rPr>
          <w:rFonts w:ascii="Times New Roman" w:hAnsi="Times New Roman"/>
          <w:b w:val="false"/>
          <w:i w:val="false"/>
          <w:color w:val="000000"/>
          <w:sz w:val="22"/>
        </w:rPr>
        <w:t>means an individual who has been trained to provide emergency and nonemergency medical care at the certification or licensure levels recognized by the department and who has been issued a certificate or license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ambulance service” </w:t>
      </w:r>
      <w:r>
        <w:rPr>
          <w:rFonts w:ascii="Times New Roman" w:hAnsi="Times New Roman"/>
          <w:b w:val="false"/>
          <w:i w:val="false"/>
          <w:color w:val="000000"/>
          <w:sz w:val="22"/>
        </w:rPr>
        <w:t>means any privately or publicly owned service program which utilizes rotorcraft or fixed-wing aircraft in order to provide patient transportation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“CQI” </w:t>
      </w:r>
      <w:r>
        <w:rPr>
          <w:rFonts w:ascii="Times New Roman" w:hAnsi="Times New Roman"/>
          <w:b w:val="false"/>
          <w:i w:val="false"/>
          <w:color w:val="000000"/>
          <w:sz w:val="22"/>
        </w:rPr>
        <w:t>means a program that is an ongoing process to monitor standards at all EMS operational levels including the structure, process, and outcomes of the patient care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means a currently certified paramedic specialist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transport”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“CCT” </w:t>
      </w:r>
      <w:r>
        <w:rPr>
          <w:rFonts w:ascii="Times New Roman" w:hAnsi="Times New Roman"/>
          <w:b w:val="false"/>
          <w:i w:val="false"/>
          <w:color w:val="000000"/>
          <w:sz w:val="22"/>
        </w:rPr>
        <w:t>means specialty care patient transportation when medically necessary, for a critically ill or injured patient needing CCP skills, between medical care facilities, and provided by an authorized ambulance service that is approved by the department to provide critical care transportation and staffed by one or more critical care paramedics or other health care professional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w:t>
      </w:r>
      <w:r>
        <w:rPr>
          <w:rFonts w:ascii="Times New Roman" w:hAnsi="Times New Roman"/>
          <w:b w:val="false"/>
          <w:i w:val="false"/>
          <w:color w:val="000000"/>
          <w:sz w:val="22"/>
        </w:rPr>
        <w:t xml:space="preserve">means noncompliance with Iowa Code chapter </w:t>
      </w:r>
      <w:hyperlink r:id="rId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services provided by an EMS provider in a hospital setting or other health care entity in which health care is ordinarily performed when in the personal presence of a physician or under the direction of a physician who is immediately available or under the direction of a physician assistant or registered nurse who is immediately available and is acting consistent with adopted policies and protocols of a hospital or other health care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such medical procedures as: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protocol.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medical procedure authorized by </w:t>
      </w:r>
      <w:hyperlink r:id="rId6">
        <w:r>
          <w:rPr>
            <w:rStyle w:val="Hyperlink"/>
            <w:rFonts w:ascii="Times New Roman" w:hAnsi="Times New Roman"/>
            <w:b w:val="false"/>
            <w:i w:val="false"/>
            <w:color w:val="000000"/>
            <w:sz w:val="22"/>
          </w:rPr>
          <w:t>641—subrule 131.3(3)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means an individual who has been trained to provide emergency and nonemergency medical care at the first responder, EMT-basic, EMT-intermediate, EMT-paramedic, paramedic specialist or other certification levels recognized by the department before 1984 and who has been issued a certificate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technician-basic”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“EMT-B” </w:t>
      </w:r>
      <w:r>
        <w:rPr>
          <w:rFonts w:ascii="Times New Roman" w:hAnsi="Times New Roman"/>
          <w:b w:val="false"/>
          <w:i w:val="false"/>
          <w:color w:val="000000"/>
          <w:sz w:val="22"/>
        </w:rPr>
        <w:t>means an individual who has successfully completed the current United States Department of Transportation’s Emergency Medical Technician-Basic curriculum and department enhancements, has passed the department’s approved written and practical examinations, and is currently certified by the department as an EMT-B.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“EMT-P” </w:t>
      </w:r>
      <w:r>
        <w:rPr>
          <w:rFonts w:ascii="Times New Roman" w:hAnsi="Times New Roman"/>
          <w:b w:val="false"/>
          <w:i w:val="false"/>
          <w:color w:val="000000"/>
          <w:sz w:val="22"/>
        </w:rPr>
        <w:t>means an individual who has successfully completed the current United States Department of Transportation’s (DOT) EMT-intermediate curriculum or the 1985 or earlier DOT EMT-P curriculum, has passed the department’s approved written and practical examinations, and is currently certified by the department as an EMT-P.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transportation” </w:t>
      </w:r>
      <w:r>
        <w:rPr>
          <w:rFonts w:ascii="Times New Roman" w:hAnsi="Times New Roman"/>
          <w:b w:val="false"/>
          <w:i w:val="false"/>
          <w:color w:val="000000"/>
          <w:sz w:val="22"/>
        </w:rPr>
        <w:t>means the transportation by ambulance of sick, injured or otherwise incapacitated persons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advisory council” </w:t>
      </w:r>
      <w:r>
        <w:rPr>
          <w:rFonts w:ascii="Times New Roman" w:hAnsi="Times New Roman"/>
          <w:b w:val="false"/>
          <w:i w:val="false"/>
          <w:color w:val="000000"/>
          <w:sz w:val="22"/>
        </w:rPr>
        <w:t>means a council appointed by the director to advise the director and develop policy recommendations concerning regulation, administration, and coordination of emergency medical services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system” </w:t>
      </w:r>
      <w:r>
        <w:rPr>
          <w:rFonts w:ascii="Times New Roman" w:hAnsi="Times New Roman"/>
          <w:b w:val="false"/>
          <w:i w:val="false"/>
          <w:color w:val="000000"/>
          <w:sz w:val="22"/>
        </w:rPr>
        <w:t>means any specific arrangement of emergency medical personnel, equipment, and supplies designed to function in a coordinated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providing approval in an area related to emergency medical care including, but not limited to, CCP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“FAA” </w:t>
      </w:r>
      <w:r>
        <w:rPr>
          <w:rFonts w:ascii="Times New Roman" w:hAnsi="Times New Roman"/>
          <w:b w:val="false"/>
          <w:i w:val="false"/>
          <w:color w:val="000000"/>
          <w:sz w:val="22"/>
        </w:rPr>
        <w:t>means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 </w:t>
      </w:r>
      <w:r>
        <w:rPr>
          <w:rFonts w:ascii="Times New Roman" w:hAnsi="Times New Roman"/>
          <w:b w:val="false"/>
          <w:i w:val="false"/>
          <w:color w:val="000000"/>
          <w:sz w:val="22"/>
        </w:rPr>
        <w:t>means Federal Aviation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“Fixed-wing ambulance” </w:t>
      </w:r>
      <w:r>
        <w:rPr>
          <w:rFonts w:ascii="Times New Roman" w:hAnsi="Times New Roman"/>
          <w:b w:val="false"/>
          <w:i w:val="false"/>
          <w:color w:val="000000"/>
          <w:sz w:val="22"/>
        </w:rPr>
        <w:t>means any privately or publicly owned fixed-wing aircraft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chapter </w:t>
      </w:r>
      <w:hyperlink r:id="rId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“Inclusion criteria” </w:t>
      </w:r>
      <w:r>
        <w:rPr>
          <w:rFonts w:ascii="Times New Roman" w:hAnsi="Times New Roman"/>
          <w:b w:val="false"/>
          <w:i w:val="false"/>
          <w:color w:val="000000"/>
          <w:sz w:val="22"/>
        </w:rPr>
        <w:t>means criteria determined by the department and adopted by reference to determine which patients are to be included in the Iowa EMS service program registry or the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EMS Patient Registry Data Dictionary” </w:t>
      </w:r>
      <w:r>
        <w:rPr>
          <w:rFonts w:ascii="Times New Roman" w:hAnsi="Times New Roman"/>
          <w:b w:val="false"/>
          <w:i w:val="false"/>
          <w:color w:val="000000"/>
          <w:sz w:val="22"/>
        </w:rPr>
        <w:t>means reportable data elements for all ambulance service responses and definitions determined by the department and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supervising physician, or physician designee (in accordance with written parameters and protocols)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any physician licensed under Iowa Code chapter </w:t>
      </w:r>
      <w:hyperlink r:id="rId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who shall be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“Nonemergency transportation” </w:t>
      </w:r>
      <w:r>
        <w:rPr>
          <w:rFonts w:ascii="Times New Roman" w:hAnsi="Times New Roman"/>
          <w:b w:val="false"/>
          <w:i w:val="false"/>
          <w:color w:val="000000"/>
          <w:sz w:val="22"/>
        </w:rPr>
        <w:t>means transportation that may be provided for those persons determined to need transportation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“NTSB” </w:t>
      </w:r>
      <w:r>
        <w:rPr>
          <w:rFonts w:ascii="Times New Roman" w:hAnsi="Times New Roman"/>
          <w:b w:val="false"/>
          <w:i w:val="false"/>
          <w:color w:val="000000"/>
          <w:sz w:val="22"/>
        </w:rPr>
        <w:t>means National Transportation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“Off-line medical direction” </w:t>
      </w:r>
      <w:r>
        <w:rPr>
          <w:rFonts w:ascii="Times New Roman" w:hAnsi="Times New Roman"/>
          <w:b w:val="false"/>
          <w:i w:val="false"/>
          <w:color w:val="000000"/>
          <w:sz w:val="22"/>
        </w:rPr>
        <w:t>means the monitoring of EMS providers through retrospective field assessments and treatment documentation review, critiques of selected cases with the EMS personnel, and statistical review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medical direction” </w:t>
      </w:r>
      <w:r>
        <w:rPr>
          <w:rFonts w:ascii="Times New Roman" w:hAnsi="Times New Roman"/>
          <w:b w:val="false"/>
          <w:i w:val="false"/>
          <w:color w:val="000000"/>
          <w:sz w:val="22"/>
        </w:rPr>
        <w:t>means immediate medical direction provided directly to service program EMS providers, in accordance with written parameters and protocols, by the medical director, supervising physician or physician designee either on-scene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“EMT-P” </w:t>
      </w:r>
      <w:r>
        <w:rPr>
          <w:rFonts w:ascii="Times New Roman" w:hAnsi="Times New Roman"/>
          <w:b w:val="false"/>
          <w:i w:val="false"/>
          <w:color w:val="000000"/>
          <w:sz w:val="22"/>
        </w:rPr>
        <w:t>means an emergency medical technician-paramedic.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specalist”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 </w:t>
      </w:r>
      <w:r>
        <w:rPr>
          <w:rFonts w:ascii="Times New Roman" w:hAnsi="Times New Roman"/>
          <w:b w:val="false"/>
          <w:i w:val="false"/>
          <w:color w:val="000000"/>
          <w:sz w:val="22"/>
        </w:rPr>
        <w:t>means an individual who has successfully completed the current United States Department of Transportation’s EMT-Paramedic curriculum or equivalent, has passed the department’s approved written and practical examinations, and is currently certified by the department as a paramedic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care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“PCR” </w:t>
      </w:r>
      <w:r>
        <w:rPr>
          <w:rFonts w:ascii="Times New Roman" w:hAnsi="Times New Roman"/>
          <w:b w:val="false"/>
          <w:i w:val="false"/>
          <w:color w:val="000000"/>
          <w:sz w:val="22"/>
        </w:rPr>
        <w:t>means a computerized or written report that documents the assessment and management of the patient by the emergency care provider in the out-of-hospital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any individual licensed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designee” </w:t>
      </w:r>
      <w:r>
        <w:rPr>
          <w:rFonts w:ascii="Times New Roman" w:hAnsi="Times New Roman"/>
          <w:b w:val="false"/>
          <w:i w:val="false"/>
          <w:color w:val="000000"/>
          <w:sz w:val="22"/>
        </w:rPr>
        <w:t xml:space="preserve">means any registered nurse licensed under Iowa Code chapter </w:t>
      </w:r>
      <w:hyperlink r:id="rId1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any physician assistant licensed under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approved by the board of physician assistants. The physician designee acts as an intermediary for a supervising physician in accordance with written policies and protocols in directing the care provided by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individual who has been assigned by the training program, clinical facility or service program to supervise students while the students are completing their clinical or field experience. A preceptor must be an emergency medical care provider certified at the level being supervised or higher, or must be licensed as a registered nurse, physician assistant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directions and orders, consistent with the department’s standard of care, that are to be followed by an emergency medical care provider in emergency and nonemergency situations. Protocols must be approved by the service program’s medical director and must address the care of both adult and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patient data” </w:t>
      </w:r>
      <w:r>
        <w:rPr>
          <w:rFonts w:ascii="Times New Roman" w:hAnsi="Times New Roman"/>
          <w:b w:val="false"/>
          <w:i w:val="false"/>
          <w:color w:val="000000"/>
          <w:sz w:val="22"/>
        </w:rPr>
        <w:t>means data elements and definitions determined by the department and adopted by reference to be reported to the Iowa EMS service program registry or the trauma registry or a trauma care facility on patients meeting the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“Rotorcraft ambulance” </w:t>
      </w:r>
      <w:r>
        <w:rPr>
          <w:rFonts w:ascii="Times New Roman" w:hAnsi="Times New Roman"/>
          <w:b w:val="false"/>
          <w:i w:val="false"/>
          <w:color w:val="000000"/>
          <w:sz w:val="22"/>
        </w:rPr>
        <w:t>means any privately or publicly owned rotorcraft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means an individual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medical care air ambulance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area” </w:t>
      </w:r>
      <w:r>
        <w:rPr>
          <w:rFonts w:ascii="Times New Roman" w:hAnsi="Times New Roman"/>
          <w:b w:val="false"/>
          <w:i w:val="false"/>
          <w:color w:val="000000"/>
          <w:sz w:val="22"/>
        </w:rPr>
        <w:t>means the geographic area of responsibility served by any given ambulance or nontransport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any individual enrolled in a training program and participating in the didactic, clinical, or field experience portions.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any physician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The supervising physician is responsible for medical direction of emergency medical care personnel when such personnel are providing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an NCA-approved Iowa college, the Iowa law enforcement academy or an Iowa hospital approved by the department to conduct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agreement” </w:t>
      </w:r>
      <w:r>
        <w:rPr>
          <w:rFonts w:ascii="Times New Roman" w:hAnsi="Times New Roman"/>
          <w:b w:val="false"/>
          <w:i w:val="false"/>
          <w:color w:val="000000"/>
          <w:sz w:val="22"/>
        </w:rPr>
        <w:t>means a written agreement between two or more service programs that specifies the duties and responsibilities of the agreeing parties to ensure appropriate transportation of patients in a given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641—144.2</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of emergency medical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144.2(1)</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holds an active certification issued by the department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Render via on-line medical direction emergency and nonemergency medical care in those areas for which the emergency medical care provider is certified, as part of an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transportation to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While in the hospital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Until patient care is directly assumed by a physician or by authorized hospital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transfer from one entity where health care is normally provided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 under the direct supervision of a physician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Enrolled as a student in and approved by a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Fulfilling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only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assistant, or registered nurse. An emergency medical care provider shall not routinely function without the direct supervision of a physician, physician assistant, or registered nurse. However, when the physician, physician assistant, or registered nurse cannot directly assume emergency care of the patient, the emergency medical care personnel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only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assistant, or registered nurse, including when the registered nurse is not acting in the capacity of a physician designee,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emergency medical care personnel are functioning in a capacity identified in paragraph </w:t>
      </w:r>
      <w:r>
        <w:rPr>
          <w:rFonts w:ascii="Times New Roman" w:hAnsi="Times New Roman"/>
          <w:b w:val="false"/>
          <w:i w:val="false"/>
          <w:color w:val="000000"/>
          <w:sz w:val="22"/>
        </w:rPr>
        <w:t>144.2(1)“a”</w:t>
      </w:r>
      <w:r>
        <w:rPr>
          <w:rFonts w:ascii="Times New Roman" w:hAnsi="Times New Roman"/>
          <w:b w:val="false"/>
          <w:i w:val="false"/>
          <w:color w:val="000000"/>
          <w:sz w:val="22"/>
        </w:rPr>
        <w:t>144.2(1)</w:t>
      </w:r>
      <w:r>
        <w:rPr>
          <w:rFonts w:ascii="Times New Roman" w:hAnsi="Times New Roman"/>
          <w:b w:val="false"/>
          <w:i/>
          <w:color w:val="000000"/>
          <w:sz w:val="22"/>
        </w:rPr>
        <w:t>“a,”</w:t>
      </w:r>
      <w:r>
        <w:rPr>
          <w:rFonts w:ascii="Times New Roman" w:hAnsi="Times New Roman"/>
          <w:b w:val="false"/>
          <w:i w:val="false"/>
          <w:color w:val="000000"/>
          <w:sz w:val="22"/>
        </w:rPr>
        <w:t xml:space="preserve"> they may perform emergency and nonemergency medical care without contacting a supervising physician or physician designee if written protocols have been approved by the service program medical director which clearly identify when the protocols may be used in lieu of voice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1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641—144.3</w:t>
      </w:r>
      <w:r>
        <w:rPr>
          <w:rFonts w:ascii="Times New Roman" w:hAnsi="Times New Roman"/>
          <w:b/>
          <w:i w:val="false"/>
          <w:color w:val="000000"/>
          <w:sz w:val="22"/>
        </w:rPr>
        <w:t xml:space="preserve">(147A) </w:t>
      </w:r>
      <w:r>
        <w:rPr>
          <w:rFonts w:ascii="Times New Roman" w:hAnsi="Times New Roman"/>
          <w:b/>
          <w:i w:val="false"/>
          <w:color w:val="000000"/>
          <w:sz w:val="22"/>
        </w:rPr>
        <w:t xml:space="preserve">Air ambulance service program—authorization and renewal procedures, inspections and transfer or assignment of certificates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air ambulance authorization and renewal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air ambulance service in this state that desires to provide emergency medical care in an out-of-hospital setting shall apply to the department for authorization to establish a program utilizing certified emergency medical care providers for delivery of care at the scene of an emergency or a nonemergency, during transportation to a hospital, during transfer from one medical care facility to another, or while in the hospital emergency department and until care is directly assumed by a physician or by authorized hospital personnel. Application for authorization shall be made on forms provided by the department. Applicants shall complete and submit the forms to the department at least 30 days prior to the anticipated date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service program authorization, the service program shall continue to meet the requirements of Iowa Code chapter </w:t>
      </w:r>
      <w:hyperlink r:id="rId1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The renewal application shall be completed and submitted to the department at least 30 days before the current authorization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authorization and renewal of authorization may be obtained upon request to: Iowa Department of Public Health, Bureau of Emergency Medical Services, Lucas State Office Building, Des Moines, Iowa 50319-0075, or the bureau of EMS website (</w:t>
      </w:r>
      <w:hyperlink r:id="rId17">
        <w:r>
          <w:rPr>
            <w:rStyle w:val="Hyperlink"/>
            <w:rFonts w:ascii="Times New Roman" w:hAnsi="Times New Roman"/>
            <w:b w:val="false"/>
            <w:i w:val="false"/>
            <w:color w:val="000000"/>
            <w:sz w:val="22"/>
            <w:u w:val="single"/>
          </w:rPr>
          <w:t>idph.iowa.gov/BETS/EMS/application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approve an application when the department is satisfied that the program proposed by the application will be operated in compliance with Iowa Code chapter </w:t>
      </w:r>
      <w:hyperlink r:id="rId1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program authorization is valid for a period of three years from its effective date unless otherwise specified on the certificate of authorization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programs shall be fully operational upon the effective date and at the level specified on the certificate of authorization and shall meet all applicable requirements of Iowa Code chapter </w:t>
      </w:r>
      <w:hyperlink r:id="rId1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Deficiencies that are identified shall be corrected within a time frame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service program owner in possession of a certificate of authorization as a result of transfer or assignment shall continue to meet all applicable requirements of Iowa Code chapter </w:t>
      </w:r>
      <w:hyperlink r:id="rId2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In addition, the new owner shall apply to the department for a new certificate of authorization within 30 days following the effective date of the transfer or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 programs that acquire and maintain current status with a nationally recognized EMS service program accreditation entity that meets or exceeds Iowa requirements may be exempted from the service application/inspection process. A copy of the state service application and accreditation inspection must be filed with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144.3(2)</w:t>
      </w:r>
      <w:r>
        <w:rPr>
          <w:rFonts w:ascii="Times New Roman" w:hAnsi="Times New Roman"/>
          <w:b w:val="false"/>
          <w:i w:val="false"/>
          <w:color w:val="000000"/>
          <w:sz w:val="22"/>
        </w:rPr>
        <w:t> </w:t>
      </w:r>
      <w:r>
        <w:rPr>
          <w:rFonts w:ascii="Times New Roman" w:hAnsi="Times New Roman"/>
          <w:b w:val="false"/>
          <w:i/>
          <w:color w:val="000000"/>
          <w:sz w:val="22"/>
        </w:rPr>
        <w:t xml:space="preserve">Out-of-state air ambulance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programs located in other states which wish to provide emergency medical care in Iowa must meet all requirements of Iowa Code chapter </w:t>
      </w:r>
      <w:hyperlink r:id="rId2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and must be authorized by the department except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Transporting patients from locations within Iowa to destinations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Transporting patients from locations outside of Iowa to destinations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Transporting patients to and from locations outside of Iowa when doing so requires travel through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Responding to a request for mutual aid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Making less than 30 EMS responses per year to locations within Iowa and then transporting the patients to destinations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service program that meets any of the exception criteria established in this subrule shall be authorized to provide emergency medical care by the state in which the program resides and shall provide the department with verification of current state authorization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144.3(3)</w:t>
      </w:r>
      <w:r>
        <w:rPr>
          <w:rFonts w:ascii="Times New Roman" w:hAnsi="Times New Roman"/>
          <w:b w:val="false"/>
          <w:i w:val="false"/>
          <w:color w:val="000000"/>
          <w:sz w:val="22"/>
        </w:rPr>
        <w:t> </w:t>
      </w:r>
      <w:r>
        <w:rPr>
          <w:rFonts w:ascii="Times New Roman" w:hAnsi="Times New Roman"/>
          <w:b w:val="false"/>
          <w:i/>
          <w:color w:val="000000"/>
          <w:sz w:val="22"/>
        </w:rPr>
        <w:t xml:space="preserve">Air ambulance service program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inspect each service program at least once every three years. The department without prior notification may make additional inspections at times, places and under such circumstances as it deems necessary to ensure compliance with Iowa Code chapter </w:t>
      </w:r>
      <w:hyperlink r:id="rId2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from or may inspect the records of any service program which is currently authorized or which is seeking authorization to ensure continued compliance or to verify the validity of any information presented on the application for service program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the patient care records of a service program to verify compliance with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interfere with the inspection activities of the department or its agents pursuant to Iowa Code section </w:t>
      </w:r>
      <w:hyperlink r:id="rId24">
        <w:r>
          <w:rPr>
            <w:rStyle w:val="Hyperlink"/>
            <w:rFonts w:ascii="Times New Roman" w:hAnsi="Times New Roman"/>
            <w:b w:val="false"/>
            <w:i w:val="false"/>
            <w:color w:val="000000"/>
            <w:sz w:val="22"/>
          </w:rPr>
          <w:t>135.36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by the department or its agents may be cause for disciplinary action in reference to service program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144.3(4)</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service program authorization may be issued to services that wish to operate during special events that may need emergency medical care coverage at a level other than basic care. Temporary authorization is valid for a period of 30 days unless otherwise specified on the certificate of authorization or unless sooner suspended or revoked. Temporary authorization shall apply to those requirements and standards for which the department is responsible. Applicants shall complete and submit the necessary forms to the department at least 30 days prior to the anticipated date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shall meet applicable requirements of these rules but may apply for a waiver using the criteria outlined in rule </w:t>
      </w:r>
      <w:hyperlink r:id="rId25">
        <w:r>
          <w:rPr>
            <w:rStyle w:val="Hyperlink"/>
            <w:rFonts w:ascii="Times New Roman" w:hAnsi="Times New Roman"/>
            <w:b w:val="false"/>
            <w:i w:val="false"/>
            <w:color w:val="000000"/>
            <w:sz w:val="22"/>
          </w:rPr>
          <w:t>641—144.7</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shall submit a justification which demonstrates the need for the temporary service program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shall submit a report to the department within 30 days after the expiration of the temporary authorization which includes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patients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treatment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operational or medical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641—144.4</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 levels of care and staffing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144.4(1)</w:t>
      </w:r>
      <w:r>
        <w:rPr>
          <w:rFonts w:ascii="Times New Roman" w:hAnsi="Times New Roman"/>
          <w:b w:val="false"/>
          <w:i w:val="false"/>
          <w:color w:val="000000"/>
          <w:sz w:val="22"/>
        </w:rPr>
        <w:t> </w:t>
      </w:r>
      <w:r>
        <w:rPr>
          <w:rFonts w:ascii="Times New Roman" w:hAnsi="Times New Roman"/>
          <w:b w:val="false"/>
          <w:i w:val="false"/>
          <w:color w:val="000000"/>
          <w:sz w:val="22"/>
        </w:rPr>
        <w:t>An air ambulance service program seeking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authorization at the following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EMT-Basic.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Critical care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all air ambulance service flights under a minimum of FAR rules, Part 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an adequate number of aircraft and personnel to provide 24-hour-per-day, 7-day-per-week coverage. The number of aircraft and personnel to be maintained shall be determined by the service and shall be based upon,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area and population;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other services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fixed-wing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provider who is certified or licensed in the state from which the aircraft launches and is certified as an EMT-Basic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rotorcraft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providers who are certified or licensed in the state from which the aircraft launches, one of whom must at a minimum be certified as a paramedic specialist;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 medical crew members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care limitations in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Altitude physiology.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utilization of air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Aircraft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safety and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Prehospital scene response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Crew resource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 flight risk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to receive approval to provide critical care transportation based upon appropriately trained staff and approved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the health care provider with the highest level of certification (on the transporting service) attends the patient, unless otherwise established by protocol approved by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144.4(2)</w:t>
      </w:r>
      <w:r>
        <w:rPr>
          <w:rFonts w:ascii="Times New Roman" w:hAnsi="Times New Roman"/>
          <w:b w:val="false"/>
          <w:i w:val="false"/>
          <w:color w:val="000000"/>
          <w:sz w:val="22"/>
        </w:rPr>
        <w:t> </w:t>
      </w:r>
      <w:r>
        <w:rPr>
          <w:rFonts w:ascii="Times New Roman" w:hAnsi="Times New Roman"/>
          <w:b w:val="false"/>
          <w:i w:val="false"/>
          <w:color w:val="000000"/>
          <w:sz w:val="22"/>
        </w:rPr>
        <w:t>Air ambulance service program operational requirements. Air ambulance service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and maintain a patient care report concerning the care provided to each patient. Services shall provide, at a minimum, a verbal report upon delivery of a patient to a receiving facility and shall provide a complete PCR within 24 hours to the receiving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personnel duties are consistent with the level of certification and the service program’s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current personnel rosters and personnel files. The files shall include the names and addresses of all personnel and documentation that verifies EMS provider credentials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provider level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course completions/certifications/endorsements as may be required by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requested by the department, notify the department in writing of any changes in personnel rosters.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and 24-hour-per-day, 7-day-per-week on-line medical direction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appropriate service program personnel respond as required in this rule and that personnel respond 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of any change in service director or ownership or control or of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medical director if for any reason the current medical director cannot or no longer wishes to serve in that capacity. Selection shall be made before the current medical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Within seven days of any change of medical director, notify the department in writing of the selection of the new or temporary medical director who must have indicated in writing a willingness to serve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Implement a continuous quality improvement program for patient transport missions to include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Skills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Flight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Appropriateness of air medical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 of flight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Loop closure requiring physician review of patient transport 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Document an equipment maintenance program to ensure proper working condition and appropriate quantities.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144.4(3)</w:t>
      </w:r>
      <w:r>
        <w:rPr>
          <w:rFonts w:ascii="Times New Roman" w:hAnsi="Times New Roman"/>
          <w:b w:val="false"/>
          <w:i w:val="false"/>
          <w:color w:val="000000"/>
          <w:sz w:val="22"/>
        </w:rPr>
        <w:t> </w:t>
      </w:r>
      <w:r>
        <w:rPr>
          <w:rFonts w:ascii="Times New Roman" w:hAnsi="Times New Roman"/>
          <w:b w:val="false"/>
          <w:i w:val="false"/>
          <w:color w:val="000000"/>
          <w:sz w:val="22"/>
        </w:rPr>
        <w:t xml:space="preserve">Air ambulance equipment and vehicle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air ambulance service programs shall carry equipment and supplies in quantities as determined by the medical director and appropriate to the service program’s level of care and available medical crew member personnel, and as established in the service program’s 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Pharmaceutical drugs may be carried and administered by appropriate staff upon completion of training and pursuant to the service program’s established protocols approved by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pharmaceuticals shall be maintained in accordance with the rules of the state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Accountability for drug exchange, distribution, storage, ownership, and security shall be subject to applicable state and federal requirements. The method of accountability shall be described in the written pharmacy agreement. A copy of the written pharmacy agreement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aircraft shall be equipped and maintained in accordance with FAA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aircraft shall be equipped with a survival kit.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144.4(4)</w:t>
      </w:r>
      <w:r>
        <w:rPr>
          <w:rFonts w:ascii="Times New Roman" w:hAnsi="Times New Roman"/>
          <w:b w:val="false"/>
          <w:i w:val="false"/>
          <w:color w:val="000000"/>
          <w:sz w:val="22"/>
        </w:rPr>
        <w:t> </w:t>
      </w:r>
      <w:r>
        <w:rPr>
          <w:rFonts w:ascii="Times New Roman" w:hAnsi="Times New Roman"/>
          <w:b w:val="false"/>
          <w:i w:val="false"/>
          <w:color w:val="000000"/>
          <w:sz w:val="22"/>
        </w:rPr>
        <w:t>Communications and flight dispatch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maintain a telecommunications system between the medical crew member and the source of the service program’s medical direction and other appropriate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telecommunications shall be conducted in an appropriate manner and on a frequency approved by the Federal Communications Commission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flight-following policy shall be adopted. This policy shall at a minimum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Minimum time between communications with aircraft and its monitoring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communications with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Lost communications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Overdue aircraft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Flight programs shall provide staff or contract with a flight dispatch system for receiving flight requests. Communication specialists shall be trained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Flight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Aviation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Aviation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Flight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Flight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Flight service minimum safety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Overdue aircraft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144.4(5)</w:t>
      </w:r>
      <w:r>
        <w:rPr>
          <w:rFonts w:ascii="Times New Roman" w:hAnsi="Times New Roman"/>
          <w:b w:val="false"/>
          <w:i w:val="false"/>
          <w:color w:val="000000"/>
          <w:sz w:val="22"/>
        </w:rPr>
        <w:t> </w:t>
      </w:r>
      <w:r>
        <w:rPr>
          <w:rFonts w:ascii="Times New Roman" w:hAnsi="Times New Roman"/>
          <w:b w:val="false"/>
          <w:i w:val="false"/>
          <w:color w:val="000000"/>
          <w:sz w:val="22"/>
        </w:rPr>
        <w:t>Flight risk assessment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shall have a flight risk assessment policy in accordance with current FAA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Flight risk assessment policies shall mandate adherence to policy for all flights.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Flight risk assessment policies shall address other flight services being requested, en route, or having been denied request to same incident.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144.4(6)</w:t>
      </w:r>
      <w:r>
        <w:rPr>
          <w:rFonts w:ascii="Times New Roman" w:hAnsi="Times New Roman"/>
          <w:b w:val="false"/>
          <w:i w:val="false"/>
          <w:color w:val="000000"/>
          <w:sz w:val="22"/>
        </w:rPr>
        <w:t> </w:t>
      </w:r>
      <w:r>
        <w:rPr>
          <w:rFonts w:ascii="Times New Roman" w:hAnsi="Times New Roman"/>
          <w:b w:val="false"/>
          <w:i w:val="false"/>
          <w:color w:val="000000"/>
          <w:sz w:val="22"/>
        </w:rPr>
        <w:t>Air ambulance service program—incident and accident response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 medical services shall have a policy in place outlining missing/overdue/accident issues. This policy will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Overdue aircraft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Postincident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Incidents of fire or other destructive or damaging occurrences or theft of a service program aircraft, vehicle, equipment, or drugs shall be reported to the department within 48 hours following the occurrence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report relating to an accident resulting in personal injury, death or property damage shall be submitted to the department within seven days following an accident involving a service program aircraft or vehicle. A complete FAA/NTSB accident report shall be submitted to the bureau of EMS upon completion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144.4(7)</w:t>
      </w:r>
      <w:r>
        <w:rPr>
          <w:rFonts w:ascii="Times New Roman" w:hAnsi="Times New Roman"/>
          <w:b w:val="false"/>
          <w:i w:val="false"/>
          <w:color w:val="000000"/>
          <w:sz w:val="22"/>
        </w:rPr>
        <w:t> </w:t>
      </w:r>
      <w:r>
        <w:rPr>
          <w:rFonts w:ascii="Times New Roman" w:hAnsi="Times New Roman"/>
          <w:b w:val="false"/>
          <w:i w:val="false"/>
          <w:color w:val="000000"/>
          <w:sz w:val="22"/>
        </w:rPr>
        <w:t>Reportable patient data—adoption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prepare compilations for release or dissemination on all reportable patient data entered into the EMS service program registry during the reporting period. The compilations shall include, but not be limited to, trends and patient care outcomes for local, regional, and statewide evaluations. The compilations shall be made available to all service programs submitting reportable patient data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and release of reportable patient data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and furnished to the department pursuant to this subrule are confidential records of the condition, diagnosis, care, or treatment of patients or former patients, including outpatients, pursuant to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subsection </w:t>
      </w:r>
      <w:hyperlink r:id="rId2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which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requests for reportable patient data for special studies and analysis provided that the request has been reviewed and approved by the deputy director of the department with respect to the scientific merit and confidentiality safeguards and the department has given administrative approval for the proposal. The confidentiality of patients and the EMS service program shall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entities requesting the data to pay any or all of the reasonable costs associated with furnishing the reportable patient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under this subrule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patient data, the department or an authorized representative may examine all or part of the patient care report as necessary to verify or clarify all reportable patient data submitted by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a patient care report by the department shall be scheduled in advance with the service program and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Trauma Patient Data Dictionary” is available through the Iowa Department of Public Health, Bureau of Emergency Medical Services, Lucas State Office Building, Des Moines, Iowa 50319-0075, or the bureau of EMS website (</w:t>
      </w:r>
      <w:hyperlink r:id="rId28">
        <w:r>
          <w:rPr>
            <w:rStyle w:val="Hyperlink"/>
            <w:rFonts w:ascii="Times New Roman" w:hAnsi="Times New Roman"/>
            <w:b w:val="false"/>
            <w:i w:val="false"/>
            <w:color w:val="000000"/>
            <w:sz w:val="22"/>
            <w:u w:val="single"/>
          </w:rPr>
          <w:t>idph.iowa.gov/BETS/Trauma/data-registry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EMS Patient Registry Data Dictionary” identified in </w:t>
      </w:r>
      <w:hyperlink r:id="rId29">
        <w:r>
          <w:rPr>
            <w:rStyle w:val="Hyperlink"/>
            <w:rFonts w:ascii="Times New Roman" w:hAnsi="Times New Roman"/>
            <w:b w:val="false"/>
            <w:i w:val="false"/>
            <w:color w:val="000000"/>
            <w:sz w:val="22"/>
          </w:rPr>
          <w:t>641—paragraph 136.2(1)</w:t>
        </w:r>
        <w:r>
          <w:rPr>
            <w:rFonts w:ascii="Times New Roman" w:hAnsi="Times New Roman"/>
            <w:b w:val="false"/>
            <w:i/>
            <w:color w:val="000000"/>
            <w:sz w:val="22"/>
          </w:rPr>
          <w:t>“c”</w:t>
        </w:r>
      </w:hyperlink>
      <w:r>
        <w:rPr>
          <w:rFonts w:ascii="Times New Roman" w:hAnsi="Times New Roman"/>
          <w:b w:val="false"/>
          <w:i w:val="false"/>
          <w:color w:val="000000"/>
          <w:sz w:val="22"/>
        </w:rPr>
        <w:t xml:space="preserve"> is incorporated by reference for inclusion criteria and reportable patient data to be reported to the department. For any differences which may occur between the adopted reference and this chapter,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“Iowa EMS Patient Registry Data Dictionary” identified in </w:t>
      </w:r>
      <w:hyperlink r:id="rId30">
        <w:r>
          <w:rPr>
            <w:rStyle w:val="Hyperlink"/>
            <w:rFonts w:ascii="Times New Roman" w:hAnsi="Times New Roman"/>
            <w:b w:val="false"/>
            <w:i w:val="false"/>
            <w:color w:val="000000"/>
            <w:sz w:val="22"/>
          </w:rPr>
          <w:t>641—paragraph 136.2(1)</w:t>
        </w:r>
        <w:r>
          <w:rPr>
            <w:rFonts w:ascii="Times New Roman" w:hAnsi="Times New Roman"/>
            <w:b w:val="false"/>
            <w:i/>
            <w:color w:val="000000"/>
            <w:sz w:val="22"/>
          </w:rPr>
          <w:t>“c”</w:t>
        </w:r>
      </w:hyperlink>
      <w:r>
        <w:rPr>
          <w:rFonts w:ascii="Times New Roman" w:hAnsi="Times New Roman"/>
          <w:b w:val="false"/>
          <w:i w:val="false"/>
          <w:color w:val="000000"/>
          <w:sz w:val="22"/>
        </w:rPr>
        <w:t xml:space="preserve"> is available through the Iowa Department of Public Health, Bureau of Emergency Medical Services, Lucas State Office Building, Des Moines, Iowa 50319-0075, or the bureau of EMS website (</w:t>
      </w:r>
      <w:hyperlink r:id="rId31">
        <w:r>
          <w:rPr>
            <w:rStyle w:val="Hyperlink"/>
            <w:rFonts w:ascii="Times New Roman" w:hAnsi="Times New Roman"/>
            <w:b w:val="false"/>
            <w:i w:val="false"/>
            <w:color w:val="000000"/>
            <w:sz w:val="22"/>
            <w:u w:val="single"/>
          </w:rPr>
          <w:t>idph.iowa.gov/BETS/EMS/data-registry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144.4(8)</w:t>
      </w:r>
      <w:r>
        <w:rPr>
          <w:rFonts w:ascii="Times New Roman" w:hAnsi="Times New Roman"/>
          <w:b w:val="false"/>
          <w:i w:val="false"/>
          <w:color w:val="000000"/>
          <w:sz w:val="22"/>
        </w:rPr>
        <w:t> </w:t>
      </w:r>
      <w:r>
        <w:rPr>
          <w:rFonts w:ascii="Times New Roman" w:hAnsi="Times New Roman"/>
          <w:b w:val="false"/>
          <w:i w:val="false"/>
          <w:color w:val="000000"/>
          <w:sz w:val="22"/>
        </w:rPr>
        <w:t>An air ambulance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reportable patient data identified in subrule </w:t>
      </w:r>
      <w:hyperlink r:id="rId32">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via electronic transfer. Data shall be submitted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reportable patient data identified in subrule </w:t>
      </w:r>
      <w:hyperlink r:id="rId33">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to the department for each calendar quarter. Reportable patient data shall be submitted no later than 90 days after the end of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care report is a confidential document and shall be exempt from disclosure pursuant to Iowa Code subsection </w:t>
      </w:r>
      <w:hyperlink r:id="rId3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shall not be accessible to the general public. Information contained in these reports, however, may be utilized by any of the indicated distribution recipients and may appear in any document or public health record in a manner which prevents the identification of any patient or person named in these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144.4(10)</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The director may grant waivers from the requirements of this chapter for any air medical service. Waivers shall be reasonably related to undue hardships which existing services experience in complying with this chapter. Services requesting waivers shall be subject to other applicable rules adopted pursuant to Iowa Code chapter </w:t>
      </w:r>
      <w:hyperlink r:id="rId3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Nothing in this chapter shall be construed to require any service to provide a level of care beyond minimum basic care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641—144.5</w:t>
      </w:r>
      <w:r>
        <w:rPr>
          <w:rFonts w:ascii="Times New Roman" w:hAnsi="Times New Roman"/>
          <w:b/>
          <w:i w:val="false"/>
          <w:color w:val="000000"/>
          <w:sz w:val="22"/>
        </w:rPr>
        <w:t xml:space="preserve">(147A) </w:t>
      </w:r>
      <w:r>
        <w:rPr>
          <w:rFonts w:ascii="Times New Roman" w:hAnsi="Times New Roman"/>
          <w:b/>
          <w:i w:val="false"/>
          <w:color w:val="000000"/>
          <w:sz w:val="22"/>
        </w:rPr>
        <w:t xml:space="preserve">Air ambulance service program—off-line medical direction.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144.5(1)</w:t>
      </w:r>
      <w:r>
        <w:rPr>
          <w:rFonts w:ascii="Times New Roman" w:hAnsi="Times New Roman"/>
          <w:b w:val="false"/>
          <w:i w:val="false"/>
          <w:color w:val="000000"/>
          <w:sz w:val="22"/>
        </w:rPr>
        <w:t> </w:t>
      </w:r>
      <w:r>
        <w:rPr>
          <w:rFonts w:ascii="Times New Roman" w:hAnsi="Times New Roman"/>
          <w:b w:val="false"/>
          <w:i w:val="false"/>
          <w:color w:val="000000"/>
          <w:sz w:val="22"/>
        </w:rPr>
        <w:t>The medical director shall be responsible for providing appropriate medical direction and overall supervision of the medical aspects of the service program and shall ensure that those duties and responsibilities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144.5(2)</w:t>
      </w:r>
      <w:r>
        <w:rPr>
          <w:rFonts w:ascii="Times New Roman" w:hAnsi="Times New Roman"/>
          <w:b w:val="false"/>
          <w:i w:val="false"/>
          <w:color w:val="000000"/>
          <w:sz w:val="22"/>
        </w:rPr>
        <w:t> </w:t>
      </w:r>
      <w:r>
        <w:rPr>
          <w:rFonts w:ascii="Times New Roman" w:hAnsi="Times New Roman"/>
          <w:b w:val="false"/>
          <w:i w:val="false"/>
          <w:color w:val="000000"/>
          <w:sz w:val="22"/>
        </w:rPr>
        <w:t>The medical director’s duties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Developing, approving and updating protocols to be used by service program personnel that meet or exceed the minimum standard protocols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liaisons between the service, other physicians, physician designees, hospitals, and the medical community served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Monitoring and evaluating the activities of the service program and individual personnel performance, including establishment of measurable outcomes that reflect the goals and standards of the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Assessing the continuing education needs of the service and individual service program personnel and assisting them in the planning of appropriate continuing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available for individual evaluation and consultation to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or appointing a designee to complete the medical audits required in subrule </w:t>
      </w:r>
      <w:hyperlink r:id="rId36">
        <w:r>
          <w:rPr>
            <w:rStyle w:val="Hyperlink"/>
            <w:rFonts w:ascii="Times New Roman" w:hAnsi="Times New Roman"/>
            <w:b w:val="false"/>
            <w:i w:val="false"/>
            <w:color w:val="000000"/>
            <w:sz w:val="22"/>
          </w:rPr>
          <w:t>144.5(4)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Developing and approving an applicable continuous quality improvement policy to be used for all patient care encounters, including an action plan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Informing the medical community of the emergency medical care being provided according to approved protocols in the service program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Helping to resolve service operational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Approving or removing an individual from service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144.5(3)</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physicians, physician designees, or other appointees as defined in the continuous quality improvement policy referenced in paragraph </w:t>
      </w:r>
      <w:hyperlink r:id="rId37">
        <w:r>
          <w:rPr>
            <w:rStyle w:val="Hyperlink"/>
            <w:rFonts w:ascii="Times New Roman" w:hAnsi="Times New Roman"/>
            <w:b w:val="false"/>
            <w:i w:val="false"/>
            <w:color w:val="000000"/>
            <w:sz w:val="22"/>
          </w:rPr>
          <w:t>144.5(2)</w:t>
        </w:r>
        <w:r>
          <w:rPr>
            <w:rFonts w:ascii="Times New Roman" w:hAnsi="Times New Roman"/>
            <w:b w:val="false"/>
            <w:i/>
            <w:color w:val="000000"/>
            <w:sz w:val="22"/>
          </w:rPr>
          <w:t>“g”</w:t>
        </w:r>
      </w:hyperlink>
      <w:r>
        <w:rPr>
          <w:rFonts w:ascii="Times New Roman" w:hAnsi="Times New Roman"/>
          <w:b w:val="false"/>
          <w:i w:val="false"/>
          <w:color w:val="000000"/>
          <w:sz w:val="22"/>
        </w:rPr>
        <w:t xml:space="preserve"> may assist the medical director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the emergency medical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and updating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and assessing continuing education needs for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to resolve operational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144.5(4)</w:t>
      </w:r>
      <w:r>
        <w:rPr>
          <w:rFonts w:ascii="Times New Roman" w:hAnsi="Times New Roman"/>
          <w:b w:val="false"/>
          <w:i w:val="false"/>
          <w:color w:val="000000"/>
          <w:sz w:val="22"/>
        </w:rPr>
        <w:t> </w:t>
      </w:r>
      <w:r>
        <w:rPr>
          <w:rFonts w:ascii="Times New Roman" w:hAnsi="Times New Roman"/>
          <w:b w:val="false"/>
          <w:i w:val="false"/>
          <w:color w:val="000000"/>
          <w:sz w:val="22"/>
        </w:rPr>
        <w:t>The medical director or other qualified designees shall randomly audit (at least quarterly) documentation of calls where emergency medical care was provided. The medical director shall randomly review audits performed by the qualified appointee. The audit shall be in writing and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Reviewing the patient care provided by service program personnel and remedying any deficiencies or potential deficiencies that may be identified regarding medical knowledge or skill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Response time and time spent at the scene.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Overall EMS system response to ensure that the patient’s needs were matched to available resources including, but not limited to, mutual aid and tiered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Completeness of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144.5(5)</w:t>
      </w:r>
      <w:r>
        <w:rPr>
          <w:rFonts w:ascii="Times New Roman" w:hAnsi="Times New Roman"/>
          <w:b w:val="false"/>
          <w:i w:val="false"/>
          <w:color w:val="000000"/>
          <w:sz w:val="22"/>
        </w:rPr>
        <w:t> </w:t>
      </w:r>
      <w:r>
        <w:rPr>
          <w:rFonts w:ascii="Times New Roman" w:hAnsi="Times New Roman"/>
          <w:b w:val="false"/>
          <w:i w:val="false"/>
          <w:color w:val="000000"/>
          <w:sz w:val="22"/>
        </w:rPr>
        <w:t>On-line medical direction when provided through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medical director shall designate in writing at least one hospital which has established a written on-line medical direction agreement with the department. It shall be the medical director’s responsibility to notify the department in writing of changes regarding this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signing an on-line medical direction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the supervising physicians or physician designees will be available to provide on-line medical direction via telecommunications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service programs for which on-line medical direction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written protocols for use by supervising physicians and physician designees who provide on-line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Administer a quality assurance program to review orders given. The program shall include a mechanism for the hospital and service program medical directors to discuss and resolve any identified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hospital which has a written medical direction agreement with the department may provide medical direction for any or all service program authorization levels and may also agree to provide backup on-line medical direction for any other service program when that service program is unable to contact its primary source of on-line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supervising physicians or physician designees shall provide on-line medical direction. However, a physician assistant, registered nurse or EMT (of equal or higher level) may relay orders to emergency medical care personnel, without modification, from a supervising physician. A physician designee may not deviate from 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upon request to the department, a list of supervising physicians and physician designees providing on-line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verify a hospital’s communications system to ensure compliance with the on-line medical direction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supervising physician or physician designee who gives orders (directly or via communications equipment from some other point) to an emergency medical care provider is not subject to criminal liability by reason of having issued the orders and is not liable for civil damages for acts or omissions relating to the issuance of the orders unless the acts or omissions constitute recklessness.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requires or obligates a hospital, supervising physician or physician designee to approve requests for orders received from emergency medical care personnel.</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Hospitals in other states may participate provided that the applicable requirements of this subrule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641—144.6</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air medical service programs, or those purporting to be or operating as the same, shall be reported to the department. The address is: Iowa Department of Public Health, Bureau of Emergency Medical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144.6(3)</w:t>
      </w:r>
      <w:r>
        <w:rPr>
          <w:rFonts w:ascii="Times New Roman" w:hAnsi="Times New Roman"/>
          <w:b w:val="false"/>
          <w:i w:val="false"/>
          <w:color w:val="000000"/>
          <w:sz w:val="22"/>
        </w:rPr>
        <w:t> </w:t>
      </w:r>
      <w:r>
        <w:rPr>
          <w:rFonts w:ascii="Times New Roman" w:hAnsi="Times New Roman"/>
          <w:b w:val="false"/>
          <w:i w:val="false"/>
          <w:color w:val="000000"/>
          <w:sz w:val="22"/>
        </w:rPr>
        <w:t xml:space="preserve">Air ambulance service program authorization may be denied or a program may be disciplined as provided in subrule </w:t>
      </w:r>
      <w:hyperlink r:id="rId40">
        <w:r>
          <w:rPr>
            <w:rStyle w:val="Hyperlink"/>
            <w:rFonts w:ascii="Times New Roman" w:hAnsi="Times New Roman"/>
            <w:b w:val="false"/>
            <w:i w:val="false"/>
            <w:color w:val="000000"/>
            <w:sz w:val="22"/>
          </w:rPr>
          <w:t>144.6(4)</w:t>
        </w:r>
      </w:hyperlink>
      <w:r>
        <w:rPr>
          <w:rFonts w:ascii="Times New Roman" w:hAnsi="Times New Roman"/>
          <w:b w:val="false"/>
          <w:i w:val="false"/>
          <w:color w:val="000000"/>
          <w:sz w:val="22"/>
        </w:rPr>
        <w:t xml:space="preserve"> by the department in accordance with Iowa Code subsections </w:t>
      </w:r>
      <w:hyperlink r:id="rId41">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4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144.6(4)</w:t>
      </w:r>
      <w:r>
        <w:rPr>
          <w:rFonts w:ascii="Times New Roman" w:hAnsi="Times New Roman"/>
          <w:b w:val="false"/>
          <w:i w:val="false"/>
          <w:color w:val="000000"/>
          <w:sz w:val="22"/>
        </w:rPr>
        <w:t> </w:t>
      </w:r>
      <w:r>
        <w:rPr>
          <w:rFonts w:ascii="Times New Roman" w:hAnsi="Times New Roman"/>
          <w:b w:val="false"/>
          <w:i w:val="false"/>
          <w:color w:val="000000"/>
          <w:sz w:val="22"/>
        </w:rPr>
        <w:t>Method of discipline. The department has the authority to impose the following disciplinary sanctions against an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service program’s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Suspend an authorization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Revoke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applicant of the granting or denial of authorization or renewal, or shall notify the alleged violator of action to issue a citation and warning, place on probation, suspend or revoke authorization or renewal pursuant to Iowa Code sections </w:t>
      </w:r>
      <w:hyperlink r:id="rId4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Notice of issuance of a denial, citation and warning, probation, suspension or revocation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144.6(6)</w:t>
      </w:r>
      <w:r>
        <w:rPr>
          <w:rFonts w:ascii="Times New Roman" w:hAnsi="Times New Roman"/>
          <w:b w:val="false"/>
          <w:i w:val="false"/>
          <w:color w:val="000000"/>
          <w:sz w:val="22"/>
        </w:rPr>
        <w:t> </w:t>
      </w:r>
      <w:r>
        <w:rPr>
          <w:rFonts w:ascii="Times New Roman" w:hAnsi="Times New Roman"/>
          <w:b w:val="false"/>
          <w:i w:val="false"/>
          <w:color w:val="000000"/>
          <w:sz w:val="22"/>
        </w:rPr>
        <w:t>Any requests for appeal concerning the denial, citation and warning, probation, suspension or revocation of service program authorization or renewal shall be submitted by the aggrieved party in writing to the department by certified mail, return receipt requested, within 20 days of the receipt of the department’s notice. The address is: Iowa Department of Public Health, Bureau of Emergency Medical Services, Lucas State Office Building, Des Moines, Iowa 50319-0075. If such a request is made within the 20-day time period, the notice shall be deemed to be suspended. Prior to or at the hearing, the department may rescind the notice upon satisfaction that the reason for the denial, citation and warning, probation, suspension or revocation has been or will be removed. After the hearing, or upon default of the applicant or alleged violator, the administrative law judge shall affirm, modify or set aside the denial, citation and warning, probation, suspension or revocation. If no request for appeal is received within the 20-day time period, the department’s notice of denial, probation, citation and warning,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144.6(7)</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4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restricted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subrule </w:t>
      </w:r>
      <w:hyperlink r:id="rId47">
        <w:r>
          <w:rPr>
            <w:rStyle w:val="Hyperlink"/>
            <w:rFonts w:ascii="Times New Roman" w:hAnsi="Times New Roman"/>
            <w:b w:val="false"/>
            <w:i w:val="false"/>
            <w:color w:val="000000"/>
            <w:sz w:val="22"/>
          </w:rPr>
          <w:t>144.6(10)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4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Bureau of Emergency Medical Services, Iowa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144.6(15)</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144.6(17)</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50">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144.6(18)</w:t>
      </w:r>
      <w:r>
        <w:rPr>
          <w:rFonts w:ascii="Times New Roman" w:hAnsi="Times New Roman"/>
          <w:b w:val="false"/>
          <w:i w:val="false"/>
          <w:color w:val="000000"/>
          <w:sz w:val="22"/>
        </w:rPr>
        <w:t> </w:t>
      </w:r>
      <w:r>
        <w:rPr>
          <w:rFonts w:ascii="Times New Roman" w:hAnsi="Times New Roman"/>
          <w:b w:val="false"/>
          <w:i w:val="false"/>
          <w:color w:val="000000"/>
          <w:sz w:val="22"/>
        </w:rPr>
        <w:t>Emergency adjudicative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Necessary emergency action. To the extent necessary to prevent or avoid immediate danger to the public health, safety, or welfare, and consistent with the Constitution and other provisions of law, the department may issue a written order in compliance with Iowa Code section </w:t>
      </w:r>
      <w:hyperlink r:id="rId51">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authorization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program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service program that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Facsimile. Fax may be used as the sole method of delivery if the service program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service program that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service program that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641—144.7</w:t>
      </w:r>
      <w:r>
        <w:rPr>
          <w:rFonts w:ascii="Times New Roman" w:hAnsi="Times New Roman"/>
          <w:b/>
          <w:i w:val="false"/>
          <w:color w:val="000000"/>
          <w:sz w:val="22"/>
        </w:rPr>
        <w:t xml:space="preserve">(147A) </w:t>
      </w:r>
      <w:r>
        <w:rPr>
          <w:rFonts w:ascii="Times New Roman" w:hAnsi="Times New Roman"/>
          <w:b/>
          <w:i w:val="false"/>
          <w:color w:val="000000"/>
          <w:sz w:val="22"/>
        </w:rPr>
        <w:t xml:space="preserve">Temporary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144.7(1)</w:t>
      </w:r>
      <w:r>
        <w:rPr>
          <w:rFonts w:ascii="Times New Roman" w:hAnsi="Times New Roman"/>
          <w:b w:val="false"/>
          <w:i w:val="false"/>
          <w:color w:val="000000"/>
          <w:sz w:val="22"/>
        </w:rPr>
        <w:t> </w:t>
      </w:r>
      <w:r>
        <w:rPr>
          <w:rFonts w:ascii="Times New Roman" w:hAnsi="Times New Roman"/>
          <w:b w:val="false"/>
          <w:i w:val="false"/>
          <w:color w:val="000000"/>
          <w:sz w:val="22"/>
        </w:rPr>
        <w:t>If during a period of authorization there is some occurrence that temporarily causes a service program to be in noncompliance with these rules, the department may grant a temporary waiver. Temporary waivers from these rules (not to exceed six months in length per any approved request) may be granted by the department to a currently authorized service program. Requests for temporary waivers shall apply only to the service program requesting the temporary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144.7(2)</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department verbally (as soon as possible) of the need to request a temporary waiver. Submit to the department, within ten days after having given verbal notification to the department, a written explanation for the temporary waiver request. The address and telephone number are Iowa Department of Public Health, Bureau of Emergency Medical Services, Lucas State Office Building, Des Moines, Iowa 50319-0075; (515)725-0326.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from which the temporary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cannot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alternative arrangements that have been or will be made regarding the temporary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Estimate the period of time for which the temporary waiver will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144.7(3)</w:t>
      </w:r>
      <w:r>
        <w:rPr>
          <w:rFonts w:ascii="Times New Roman" w:hAnsi="Times New Roman"/>
          <w:b w:val="false"/>
          <w:i w:val="false"/>
          <w:color w:val="000000"/>
          <w:sz w:val="22"/>
        </w:rPr>
        <w:t> </w:t>
      </w:r>
      <w:r>
        <w:rPr>
          <w:rFonts w:ascii="Times New Roman" w:hAnsi="Times New Roman"/>
          <w:b w:val="false"/>
          <w:i w:val="false"/>
          <w:color w:val="000000"/>
          <w:sz w:val="22"/>
        </w:rPr>
        <w:t>Upon notification of a request for a temporary waiver, the department shall consider, but shall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Examining the rule from which the temporary waiver is requested to determine if the request is appropriate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the alternative arrangements that have been or will be made regarding the temporary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Examining the effect of the requested temporary waiver upon the level of care provided to the general populace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144.7(4)</w:t>
      </w:r>
      <w:r>
        <w:rPr>
          <w:rFonts w:ascii="Times New Roman" w:hAnsi="Times New Roman"/>
          <w:b w:val="false"/>
          <w:i w:val="false"/>
          <w:color w:val="000000"/>
          <w:sz w:val="22"/>
        </w:rPr>
        <w:t> </w:t>
      </w:r>
      <w:r>
        <w:rPr>
          <w:rFonts w:ascii="Times New Roman" w:hAnsi="Times New Roman"/>
          <w:b w:val="false"/>
          <w:i w:val="false"/>
          <w:color w:val="000000"/>
          <w:sz w:val="22"/>
        </w:rPr>
        <w:t>Preliminary approval or denial shall be provided verbally within 24 hours. Final approval or denial shall be issued in writing within ten days after department receipt of the written explanation for the temporary waiver request and shall include the reason for approval or denial. If approval is granted, the effective date and the duration of the temporary waiver shall be clearly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144.7(5)</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for appeal concerning the denial of a request for temporary waiver shall be in accordance with the procedures outlined in rule </w:t>
      </w:r>
      <w:hyperlink r:id="rId52">
        <w:r>
          <w:rPr>
            <w:rStyle w:val="Hyperlink"/>
            <w:rFonts w:ascii="Times New Roman" w:hAnsi="Times New Roman"/>
            <w:b w:val="false"/>
            <w:i w:val="false"/>
            <w:color w:val="000000"/>
            <w:sz w:val="22"/>
          </w:rPr>
          <w:t>641—144.6</w:t>
        </w:r>
      </w:hyperlink>
      <w:r>
        <w:rPr>
          <w:rFonts w:ascii="Times New Roman" w:hAnsi="Times New Roman"/>
          <w:b w:val="false"/>
          <w:i w:val="false"/>
          <w:color w:val="000000"/>
          <w:sz w:val="22"/>
        </w:rPr>
        <w:t xml:space="preserve">(147A).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641—144.8</w:t>
      </w:r>
      <w:r>
        <w:rPr>
          <w:rFonts w:ascii="Times New Roman" w:hAnsi="Times New Roman"/>
          <w:b/>
          <w:i w:val="false"/>
          <w:color w:val="000000"/>
          <w:sz w:val="22"/>
        </w:rPr>
        <w:t xml:space="preserve">(147A) </w:t>
      </w:r>
      <w:r>
        <w:rPr>
          <w:rFonts w:ascii="Times New Roman" w:hAnsi="Times New Roman"/>
          <w:b/>
          <w:i w:val="false"/>
          <w:color w:val="000000"/>
          <w:sz w:val="22"/>
        </w:rPr>
        <w:t xml:space="preserve">Transport options for air medical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144.8(1)</w:t>
      </w:r>
      <w:r>
        <w:rPr>
          <w:rFonts w:ascii="Times New Roman" w:hAnsi="Times New Roman"/>
          <w:b w:val="false"/>
          <w:i w:val="false"/>
          <w:color w:val="000000"/>
          <w:sz w:val="22"/>
        </w:rPr>
        <w:t> </w:t>
      </w:r>
      <w:r>
        <w:rPr>
          <w:rFonts w:ascii="Times New Roman" w:hAnsi="Times New Roman"/>
          <w:b w:val="false"/>
          <w:i w:val="false"/>
          <w:color w:val="000000"/>
          <w:sz w:val="22"/>
        </w:rPr>
        <w:t>Upon responding to an emergency call, air medical services may make a determination at the scene as to whether air medical transportation is needed. The determination shall be made by a medical crew member and shall be based upon protocol and concurrence of medical control approved by the service program’s medical director. When the medical crew member applies this protocol to determine the appropriate transport option, the following criteria, as a minimum,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Focused history and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address and age of the individual in need of emergency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Nature of the call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144.8(2)</w:t>
      </w:r>
      <w:r>
        <w:rPr>
          <w:rFonts w:ascii="Times New Roman" w:hAnsi="Times New Roman"/>
          <w:b w:val="false"/>
          <w:i w:val="false"/>
          <w:color w:val="000000"/>
          <w:sz w:val="22"/>
        </w:rPr>
        <w:t> </w:t>
      </w:r>
      <w:r>
        <w:rPr>
          <w:rFonts w:ascii="Times New Roman" w:hAnsi="Times New Roman"/>
          <w:b w:val="false"/>
          <w:i w:val="false"/>
          <w:color w:val="000000"/>
          <w:sz w:val="22"/>
        </w:rPr>
        <w:t>Air medical transportation shall be provided whenever any of the above criteria indicate that treatment should be initiated. If treatment is not indicated, the air medical service program shall make arrangements for alternate transportation, if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8662B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8662B</w:t>
      </w:r>
      <w:r>
        <w:rPr>
          <w:rFonts w:ascii="Times New Roman" w:hAnsi="Times New Roman"/>
          <w:b w:val="false"/>
          <w:i w:val="false"/>
          <w:color w:val="000000"/>
          <w:sz w:val="21"/>
        </w:rPr>
        <w:t xml:space="preserve"> (Notice ARC 8499B,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pdf" Type="http://schemas.openxmlformats.org/officeDocument/2006/relationships/hyperlink" Id="rId5"/>
    <Relationship TargetMode="External" Target="https://www.legis.iowa.gov/docs/iac/rule/641.131.3.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52.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47A.pdf" Type="http://schemas.openxmlformats.org/officeDocument/2006/relationships/hyperlink" Id="rId15"/>
    <Relationship TargetMode="External" Target="https://www.legis.iowa.gov/docs/ico/chapter/147A.pdf" Type="http://schemas.openxmlformats.org/officeDocument/2006/relationships/hyperlink" Id="rId16"/>
    <Relationship TargetMode="External" Target="http://idph.iowa.gov/BETS/EMS/application" Type="http://schemas.openxmlformats.org/officeDocument/2006/relationships/hyperlink" Id="rId17"/>
    <Relationship TargetMode="External" Target="https://www.legis.iowa.gov/docs/ico/chapter/147A.pdf" Type="http://schemas.openxmlformats.org/officeDocument/2006/relationships/hyperlink" Id="rId18"/>
    <Relationship TargetMode="External" Target="https://www.legis.iowa.gov/docs/ico/chapter/147A.pdf" Type="http://schemas.openxmlformats.org/officeDocument/2006/relationships/hyperlink" Id="rId19"/>
    <Relationship TargetMode="External" Target="https://www.legis.iowa.gov/docs/ico/chapter/147A.pdf" Type="http://schemas.openxmlformats.org/officeDocument/2006/relationships/hyperlink" Id="rId20"/>
    <Relationship TargetMode="External" Target="https://www.legis.iowa.gov/docs/ico/chapter/147A.pdf" Type="http://schemas.openxmlformats.org/officeDocument/2006/relationships/hyperlink" Id="rId21"/>
    <Relationship TargetMode="External" Target="https://www.legis.iowa.gov/docs/ico/chapter/147A.pdf"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35.36.pdf" Type="http://schemas.openxmlformats.org/officeDocument/2006/relationships/hyperlink" Id="rId24"/>
    <Relationship TargetMode="External" Target="https://www.legis.iowa.gov/docs/iac/rule/641.144.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idph.iowa.gov/BETS/Trauma/data-registry" Type="http://schemas.openxmlformats.org/officeDocument/2006/relationships/hyperlink" Id="rId28"/>
    <Relationship TargetMode="External" Target="https://www.legis.iowa.gov/docs/iac/rule/641.136.2.pdf" Type="http://schemas.openxmlformats.org/officeDocument/2006/relationships/hyperlink" Id="rId29"/>
    <Relationship TargetMode="External" Target="https://www.legis.iowa.gov/docs/iac/rule/641.136.2.pdf" Type="http://schemas.openxmlformats.org/officeDocument/2006/relationships/hyperlink" Id="rId30"/>
    <Relationship TargetMode="External" Target="http://idph.iowa.gov/BETS/EMS/data-registry" Type="http://schemas.openxmlformats.org/officeDocument/2006/relationships/hyperlink" Id="rId31"/>
    <Relationship TargetMode="External" Target="https://www.legis.iowa.gov/docs/iac/rule/641.144.4.pdf" Type="http://schemas.openxmlformats.org/officeDocument/2006/relationships/hyperlink" Id="rId32"/>
    <Relationship TargetMode="External" Target="https://www.legis.iowa.gov/docs/iac/rule/641.144.4.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147A.pdf" Type="http://schemas.openxmlformats.org/officeDocument/2006/relationships/hyperlink" Id="rId35"/>
    <Relationship TargetMode="External" Target="https://www.legis.iowa.gov/docs/iac/rule/641.144.5.pdf" Type="http://schemas.openxmlformats.org/officeDocument/2006/relationships/hyperlink" Id="rId36"/>
    <Relationship TargetMode="External" Target="https://www.legis.iowa.gov/docs/iac/rule/641.144.5.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ac/rule/641.144.6.pdf" Type="http://schemas.openxmlformats.org/officeDocument/2006/relationships/hyperlink" Id="rId40"/>
    <Relationship TargetMode="External" Target="https://www.legis.iowa.gov/docs/ico/chapter/147A.5.pdf" Type="http://schemas.openxmlformats.org/officeDocument/2006/relationships/hyperlink" Id="rId41"/>
    <Relationship TargetMode="External" Target="https://www.legis.iowa.gov/docs/ico/chapter/272C.3.pdf" Type="http://schemas.openxmlformats.org/officeDocument/2006/relationships/hyperlink" Id="rId42"/>
    <Relationship TargetMode="External" Target="https://www.legis.iowa.gov/docs/ico/chapter/147A.pdf" Type="http://schemas.openxmlformats.org/officeDocument/2006/relationships/hyperlink" Id="rId43"/>
    <Relationship TargetMode="External" Target="https://www.legis.iowa.gov/docs/ico/chapter/17A.12.pdf" Type="http://schemas.openxmlformats.org/officeDocument/2006/relationships/hyperlink" Id="rId44"/>
    <Relationship TargetMode="External" Target="https://www.legis.iowa.gov/docs/ico/chapter/17A.18.pdf" Type="http://schemas.openxmlformats.org/officeDocument/2006/relationships/hyperlink" Id="rId45"/>
    <Relationship TargetMode="External" Target="https://www.legis.iowa.gov/docs/iac/chapter/481.10.pdf" Type="http://schemas.openxmlformats.org/officeDocument/2006/relationships/hyperlink" Id="rId46"/>
    <Relationship TargetMode="External" Target="https://www.legis.iowa.gov/docs/iac/rule/641.144.6.pdf" Type="http://schemas.openxmlformats.org/officeDocument/2006/relationships/hyperlink" Id="rId47"/>
    <Relationship TargetMode="External" Target="https://www.legis.iowa.gov/docs/ico/chapter/17A.19.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ac/chapter/641.178.pdf" Type="http://schemas.openxmlformats.org/officeDocument/2006/relationships/hyperlink" Id="rId50"/>
    <Relationship TargetMode="External" Target="https://www.legis.iowa.gov/docs/ico/chapter/17A.18.pdf" Type="http://schemas.openxmlformats.org/officeDocument/2006/relationships/hyperlink" Id="rId51"/>
    <Relationship TargetMode="External" Target="https://www.legis.iowa.gov/docs/iac/rule/641.144.6.pdf" Type="http://schemas.openxmlformats.org/officeDocument/2006/relationships/hyperlink" Id="rId52"/>
    <Relationship TargetMode="External" Target="https://www.legis.iowa.gov/docs/ico/chapter/147A.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