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73</w:t>
      </w:r>
    </w:p>
    <w:p>
      <w:pPr>
        <w:spacing w:before="0" w:after="0"/>
        <w:ind w:left="120"/>
        <w:jc w:val="center"/>
      </w:pPr>
      <w:r>
        <w:rPr>
          <w:rFonts w:ascii="Times New Roman" w:hAnsi="Times New Roman"/>
          <w:b w:val="false"/>
          <w:i w:val="false"/>
          <w:color w:val="000000"/>
          <w:sz w:val="21"/>
        </w:rPr>
        <w:t xml:space="preserve">APPROVAL, CONSTRUCTION, USE, MAINTENANCE, REMOVAL, INSPECTIONS, AND SAFETY OF DAMS </w:t>
      </w:r>
    </w:p>
    <w:p>
      <w:pPr>
        <w:spacing w:before="0" w:after="0"/>
        <w:ind w:left="120"/>
        <w:jc w:val="center"/>
      </w:pPr>
      <w:r>
        <w:rPr>
          <w:rFonts w:ascii="Times New Roman" w:hAnsi="Times New Roman"/>
          <w:b w:val="false"/>
          <w:i w:val="false"/>
          <w:color w:val="000000"/>
          <w:sz w:val="14"/>
        </w:rPr>
        <w:t>[Prior to 7/1/83, INRC Ch 7]</w:t>
      </w:r>
    </w:p>
    <w:p>
      <w:pPr>
        <w:spacing w:before="0" w:after="0"/>
        <w:ind w:left="120"/>
        <w:jc w:val="center"/>
      </w:pPr>
      <w:r>
        <w:rPr>
          <w:rFonts w:ascii="Times New Roman" w:hAnsi="Times New Roman"/>
          <w:b w:val="false"/>
          <w:i w:val="false"/>
          <w:color w:val="000000"/>
          <w:sz w:val="14"/>
        </w:rPr>
        <w:t>[Prior to 12/3/86, Water, Air and Waste Management[900]]</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SCOPE AND DEFINITIONS</w:t>
      </w:r>
    </w:p>
    <w:p>
      <w:pPr>
        <w:spacing w:before="0" w:after="0"/>
        <w:ind w:left="120"/>
        <w:jc w:val="both"/>
      </w:pPr>
      <w:r>
        <w:rPr>
          <w:rFonts w:ascii="Times New Roman" w:hAnsi="Times New Roman"/>
          <w:b/>
          <w:i w:val="false"/>
          <w:color w:val="000000"/>
          <w:sz w:val="22"/>
        </w:rPr>
        <w:t>567—73.1</w:t>
      </w:r>
      <w:r>
        <w:rPr>
          <w:rFonts w:ascii="Times New Roman" w:hAnsi="Times New Roman"/>
          <w:b/>
          <w:i w:val="false"/>
          <w:color w:val="000000"/>
          <w:sz w:val="22"/>
        </w:rPr>
        <w:t xml:space="preserve">(455B)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The department regulates the storage of water and the construction and maintenance of dams. Any person who desires to construct, repair, modify, abandon, or remove a dam has a responsibility to determine whether approval is required from the department prior to undertaking any such 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5899C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“Abandonment” </w:t>
      </w:r>
      <w:r>
        <w:rPr>
          <w:rFonts w:ascii="Times New Roman" w:hAnsi="Times New Roman"/>
          <w:b w:val="false"/>
          <w:i w:val="false"/>
          <w:color w:val="000000"/>
          <w:sz w:val="22"/>
        </w:rPr>
        <w:t>means to render a dam nonimpounding by dewatering and filling the reservoir created by that dam with solid materials and by diverting the natural drainage around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“Acre-foot” </w:t>
      </w:r>
      <w:r>
        <w:rPr>
          <w:rFonts w:ascii="Times New Roman" w:hAnsi="Times New Roman"/>
          <w:b w:val="false"/>
          <w:i w:val="false"/>
          <w:color w:val="000000"/>
          <w:sz w:val="22"/>
        </w:rPr>
        <w:t>means a volume of water that would cover one acre of land one foot deep, equal to 43,560 cubic feet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“Adverse consequences” </w:t>
      </w:r>
      <w:r>
        <w:rPr>
          <w:rFonts w:ascii="Times New Roman" w:hAnsi="Times New Roman"/>
          <w:b w:val="false"/>
          <w:i w:val="false"/>
          <w:color w:val="000000"/>
          <w:sz w:val="22"/>
        </w:rPr>
        <w:t>means negative impacts that may occur upstream, downstream, or at locations remote from the dam. The primary concerns are loss of human life, economic loss including but not limited to property damage, public damages, disruption of public utilities, and environmental impact.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“Appurtenant structures” </w:t>
      </w:r>
      <w:r>
        <w:rPr>
          <w:rFonts w:ascii="Times New Roman" w:hAnsi="Times New Roman"/>
          <w:b w:val="false"/>
          <w:i w:val="false"/>
          <w:color w:val="000000"/>
          <w:sz w:val="22"/>
        </w:rPr>
        <w:t>means structures such as spillways, either in the dam or separate therefrom; the reservoir and its rim; low-level outlet works; and water conduits such as tunnels, pipelines, or penstocks, occurring through either the dam or its abutments.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“Auxiliary spillway” </w:t>
      </w:r>
      <w:r>
        <w:rPr>
          <w:rFonts w:ascii="Times New Roman" w:hAnsi="Times New Roman"/>
          <w:b w:val="false"/>
          <w:i w:val="false"/>
          <w:color w:val="000000"/>
          <w:sz w:val="22"/>
        </w:rPr>
        <w:t>means any secondary spillway that is designed to be operated infrequently.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“Confinement feeding operation” </w:t>
      </w:r>
      <w:r>
        <w:rPr>
          <w:rFonts w:ascii="Times New Roman" w:hAnsi="Times New Roman"/>
          <w:b w:val="false"/>
          <w:i w:val="false"/>
          <w:color w:val="000000"/>
          <w:sz w:val="22"/>
        </w:rPr>
        <w:t xml:space="preserve">means the same as defined in rule </w:t>
      </w:r>
      <w:hyperlink r:id="rId5">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(459,459B).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“Dam” </w:t>
      </w:r>
      <w:r>
        <w:rPr>
          <w:rFonts w:ascii="Times New Roman" w:hAnsi="Times New Roman"/>
          <w:b w:val="false"/>
          <w:i w:val="false"/>
          <w:color w:val="000000"/>
          <w:sz w:val="22"/>
        </w:rPr>
        <w:t>means a barrier that impounds or stores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“Dam owner” </w:t>
      </w:r>
      <w:r>
        <w:rPr>
          <w:rFonts w:ascii="Times New Roman" w:hAnsi="Times New Roman"/>
          <w:b w:val="false"/>
          <w:i w:val="false"/>
          <w:color w:val="000000"/>
          <w:sz w:val="22"/>
        </w:rPr>
        <w:t>means any person who owns, controls, operates, maintains, or manages a dam.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 potential” </w:t>
      </w:r>
      <w:r>
        <w:rPr>
          <w:rFonts w:ascii="Times New Roman" w:hAnsi="Times New Roman"/>
          <w:b w:val="false"/>
          <w:i w:val="false"/>
          <w:color w:val="000000"/>
          <w:sz w:val="22"/>
        </w:rPr>
        <w:t>means a classification based on the possible incremental adverse consequences that result from the release of water or stored contents due to a failure or misoperation of the dam or appurtenances. The hazard potential classification of a dam does not reflect in any way on the current condition of the dam and its appurtenant structures (e.g., safety, structural integrity, or flood routing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“Height of dam” </w:t>
      </w:r>
      <w:r>
        <w:rPr>
          <w:rFonts w:ascii="Times New Roman" w:hAnsi="Times New Roman"/>
          <w:b w:val="false"/>
          <w:i w:val="false"/>
          <w:color w:val="000000"/>
          <w:sz w:val="22"/>
        </w:rPr>
        <w:t>means the vertical distance from the top of the dam to the natural bed of the stream or water source measured at the downstream toe of the dam or to the lowest elevation of the outside limit of the dam if it is not across a 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“Incremental consequence” </w:t>
      </w:r>
      <w:r>
        <w:rPr>
          <w:rFonts w:ascii="Times New Roman" w:hAnsi="Times New Roman"/>
          <w:b w:val="false"/>
          <w:i w:val="false"/>
          <w:color w:val="000000"/>
          <w:sz w:val="22"/>
        </w:rPr>
        <w:t>means the difference, under the same conditions (e.g., flood, earthquake, or other event), between the consequences that are likely to occur from the failure or misoperation of the dam and appurtenances as compared to the consequences that are likely to occur without such failure or misoperation.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“Probable” </w:t>
      </w:r>
      <w:r>
        <w:rPr>
          <w:rFonts w:ascii="Times New Roman" w:hAnsi="Times New Roman"/>
          <w:b w:val="false"/>
          <w:i w:val="false"/>
          <w:color w:val="000000"/>
          <w:sz w:val="22"/>
        </w:rPr>
        <w:t>means more likely than not to occur; reasonably expected; realistic.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“Probable maximum flood” </w:t>
      </w:r>
      <w:r>
        <w:rPr>
          <w:rFonts w:ascii="Times New Roman" w:hAnsi="Times New Roman"/>
          <w:b w:val="false"/>
          <w:i w:val="false"/>
          <w:color w:val="000000"/>
          <w:sz w:val="22"/>
        </w:rPr>
        <w:t xml:space="preserve">means the same as defined in rule </w:t>
      </w:r>
      <w:hyperlink r:id="rId6">
        <w:r>
          <w:rPr>
            <w:rStyle w:val="Hyperlink"/>
            <w:rFonts w:ascii="Times New Roman" w:hAnsi="Times New Roman"/>
            <w:b w:val="false"/>
            <w:i w:val="false"/>
            <w:color w:val="000000"/>
            <w:sz w:val="22"/>
          </w:rPr>
          <w:t>567—70.2</w:t>
        </w:r>
      </w:hyperlink>
      <w:r>
        <w:rPr>
          <w:rFonts w:ascii="Times New Roman" w:hAnsi="Times New Roman"/>
          <w:b w:val="false"/>
          <w:i w:val="false"/>
          <w:color w:val="000000"/>
          <w:sz w:val="22"/>
        </w:rPr>
        <w:t>(455B,481A).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damages” </w:t>
      </w:r>
      <w:r>
        <w:rPr>
          <w:rFonts w:ascii="Times New Roman" w:hAnsi="Times New Roman"/>
          <w:b w:val="false"/>
          <w:i w:val="false"/>
          <w:color w:val="000000"/>
          <w:sz w:val="22"/>
        </w:rPr>
        <w:t xml:space="preserve">means as defined in rule </w:t>
      </w:r>
      <w:hyperlink r:id="rId7">
        <w:r>
          <w:rPr>
            <w:rStyle w:val="Hyperlink"/>
            <w:rFonts w:ascii="Times New Roman" w:hAnsi="Times New Roman"/>
            <w:b w:val="false"/>
            <w:i w:val="false"/>
            <w:color w:val="000000"/>
            <w:sz w:val="22"/>
          </w:rPr>
          <w:t>567—70.2</w:t>
        </w:r>
      </w:hyperlink>
      <w:r>
        <w:rPr>
          <w:rFonts w:ascii="Times New Roman" w:hAnsi="Times New Roman"/>
          <w:b w:val="false"/>
          <w:i w:val="false"/>
          <w:color w:val="000000"/>
          <w:sz w:val="22"/>
        </w:rPr>
        <w:t>(455B,481A).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“Q100,” “Q50,” “Q25,” “Q15,” “Q10,” </w:t>
      </w:r>
      <w:r>
        <w:rPr>
          <w:rFonts w:ascii="Times New Roman" w:hAnsi="Times New Roman"/>
          <w:b w:val="false"/>
          <w:i w:val="false"/>
          <w:color w:val="000000"/>
          <w:sz w:val="22"/>
        </w:rPr>
        <w:t xml:space="preserve">et cetera, means the same as defined in rule </w:t>
      </w:r>
      <w:hyperlink r:id="rId8">
        <w:r>
          <w:rPr>
            <w:rStyle w:val="Hyperlink"/>
            <w:rFonts w:ascii="Times New Roman" w:hAnsi="Times New Roman"/>
            <w:b w:val="false"/>
            <w:i w:val="false"/>
            <w:color w:val="000000"/>
            <w:sz w:val="22"/>
          </w:rPr>
          <w:t>567—70.2</w:t>
        </w:r>
      </w:hyperlink>
      <w:r>
        <w:rPr>
          <w:rFonts w:ascii="Times New Roman" w:hAnsi="Times New Roman"/>
          <w:b w:val="false"/>
          <w:i w:val="false"/>
          <w:color w:val="000000"/>
          <w:sz w:val="22"/>
        </w:rPr>
        <w:t>(455B,481A).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5899C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567—73.3</w:t>
      </w:r>
      <w:r>
        <w:rPr>
          <w:rFonts w:ascii="Times New Roman" w:hAnsi="Times New Roman"/>
          <w:b/>
          <w:i w:val="false"/>
          <w:color w:val="000000"/>
          <w:sz w:val="22"/>
        </w:rPr>
        <w:t xml:space="preserve">(455B) </w:t>
      </w:r>
      <w:r>
        <w:rPr>
          <w:rFonts w:ascii="Times New Roman" w:hAnsi="Times New Roman"/>
          <w:b/>
          <w:i w:val="false"/>
          <w:color w:val="000000"/>
          <w:sz w:val="22"/>
        </w:rPr>
        <w:t xml:space="preserve">Regulated dams.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73.3(1)</w:t>
      </w:r>
      <w:r>
        <w:rPr>
          <w:rFonts w:ascii="Times New Roman" w:hAnsi="Times New Roman"/>
          <w:b w:val="false"/>
          <w:i w:val="false"/>
          <w:color w:val="000000"/>
          <w:sz w:val="22"/>
        </w:rPr>
        <w:t> </w:t>
      </w:r>
      <w:r>
        <w:rPr>
          <w:rFonts w:ascii="Times New Roman" w:hAnsi="Times New Roman"/>
          <w:b w:val="false"/>
          <w:i/>
          <w:color w:val="000000"/>
          <w:sz w:val="22"/>
        </w:rPr>
        <w:t xml:space="preserve">Thresholds. </w:t>
      </w:r>
      <w:r>
        <w:rPr>
          <w:rFonts w:ascii="Times New Roman" w:hAnsi="Times New Roman"/>
          <w:b w:val="false"/>
          <w:i w:val="false"/>
          <w:color w:val="000000"/>
          <w:sz w:val="22"/>
        </w:rPr>
        <w:t xml:space="preserve">Dams meeting any of the following thresholds shall be regulated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dam with a height of at least 25 feet and a storage of 15 acre-feet or more at the top of the dam elevation;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dam with a storage of 50 acre-feet or more at the top of the dam elevation and a height of at least 6 feet;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dam that is assigned a hazard potential of high hazard.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Road embankments or driveways with culverts are exempt unless such structure serves, either primarily or secondarily, a purpose commonly associated with dams, such as the temporary storage of water for flood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73.3(3)</w:t>
      </w:r>
      <w:r>
        <w:rPr>
          <w:rFonts w:ascii="Times New Roman" w:hAnsi="Times New Roman"/>
          <w:b w:val="false"/>
          <w:i w:val="false"/>
          <w:color w:val="000000"/>
          <w:sz w:val="22"/>
        </w:rPr>
        <w:t> </w:t>
      </w:r>
      <w:r>
        <w:rPr>
          <w:rFonts w:ascii="Times New Roman" w:hAnsi="Times New Roman"/>
          <w:b w:val="false"/>
          <w:i/>
          <w:color w:val="000000"/>
          <w:sz w:val="22"/>
        </w:rPr>
        <w:t xml:space="preserve">New construction. </w:t>
      </w:r>
      <w:r>
        <w:rPr>
          <w:rFonts w:ascii="Times New Roman" w:hAnsi="Times New Roman"/>
          <w:b w:val="false"/>
          <w:i w:val="false"/>
          <w:color w:val="000000"/>
          <w:sz w:val="22"/>
        </w:rPr>
        <w:t>Before construction begins, approval is required for construction of any dam meeting the thresholds of a regulated dam. The proposed dam must meet the criteria outlined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73.3(4)</w:t>
      </w:r>
      <w:r>
        <w:rPr>
          <w:rFonts w:ascii="Times New Roman" w:hAnsi="Times New Roman"/>
          <w:b w:val="false"/>
          <w:i w:val="false"/>
          <w:color w:val="000000"/>
          <w:sz w:val="22"/>
        </w:rPr>
        <w:t> </w:t>
      </w:r>
      <w:r>
        <w:rPr>
          <w:rFonts w:ascii="Times New Roman" w:hAnsi="Times New Roman"/>
          <w:b w:val="false"/>
          <w:i/>
          <w:color w:val="000000"/>
          <w:sz w:val="22"/>
        </w:rPr>
        <w:t xml:space="preserve">Existing dams.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Approval is required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Modification, repair, alteration, breach, abandonment, or removal of any existing dam or appurtenant structure beyond the scope of ordinary maintenance if the height of the dam or storage of the dam exceeds the applicable thresholds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change in operating procedures if the height of the dam or storage of the dam exceeds the applicable thresholds in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Spillway reconstruction, changes in normal water level, and modification of the dam embankment or spillway are examples of modifications that require approval. The dam must meet the criteria outlined in this chapter. Dams found to be unsafe according to rule </w:t>
      </w:r>
      <w:hyperlink r:id="rId9">
        <w:r>
          <w:rPr>
            <w:rStyle w:val="Hyperlink"/>
            <w:rFonts w:ascii="Times New Roman" w:hAnsi="Times New Roman"/>
            <w:b w:val="false"/>
            <w:i w:val="false"/>
            <w:color w:val="000000"/>
            <w:sz w:val="22"/>
          </w:rPr>
          <w:t>567—73.33</w:t>
        </w:r>
      </w:hyperlink>
      <w:r>
        <w:rPr>
          <w:rFonts w:ascii="Times New Roman" w:hAnsi="Times New Roman"/>
          <w:b w:val="false"/>
          <w:i w:val="false"/>
          <w:color w:val="000000"/>
          <w:sz w:val="22"/>
        </w:rPr>
        <w:t xml:space="preserve">(455B) shall be repaired or removed.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73.3(5)</w:t>
      </w:r>
      <w:r>
        <w:rPr>
          <w:rFonts w:ascii="Times New Roman" w:hAnsi="Times New Roman"/>
          <w:b w:val="false"/>
          <w:i w:val="false"/>
          <w:color w:val="000000"/>
          <w:sz w:val="22"/>
        </w:rPr>
        <w:t> </w:t>
      </w:r>
      <w:r>
        <w:rPr>
          <w:rFonts w:ascii="Times New Roman" w:hAnsi="Times New Roman"/>
          <w:b w:val="false"/>
          <w:i/>
          <w:color w:val="000000"/>
          <w:sz w:val="22"/>
        </w:rPr>
        <w:t xml:space="preserve">Required upgrades. </w:t>
      </w:r>
      <w:r>
        <w:rPr>
          <w:rFonts w:ascii="Times New Roman" w:hAnsi="Times New Roman"/>
          <w:b w:val="false"/>
          <w:i w:val="false"/>
          <w:color w:val="000000"/>
          <w:sz w:val="22"/>
        </w:rPr>
        <w:t>Improvements may be required for existing dams in order to reduce the risk of a dam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Existing dams assigned a high hazard potential or significant hazard potential that have been inspected or analyzed and found not to meet the criteria in this chapter will be required to meet the requirements outlined in this chapter for the appropriate hazard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Existing dams assigned a low hazard potential that have been inspected or analyzed and found to have a significant hazard potential or high hazard potential shall be required to be upgraded to meet the requirements outlined in this chapter for the appropriate hazard potential.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5899C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567—73.4</w:t>
      </w:r>
      <w:r>
        <w:rPr>
          <w:rFonts w:ascii="Times New Roman" w:hAnsi="Times New Roman"/>
          <w:b/>
          <w:i w:val="false"/>
          <w:color w:val="000000"/>
          <w:sz w:val="22"/>
        </w:rPr>
        <w:t xml:space="preserve">(455B) </w:t>
      </w:r>
      <w:r>
        <w:rPr>
          <w:rFonts w:ascii="Times New Roman" w:hAnsi="Times New Roman"/>
          <w:b/>
          <w:i w:val="false"/>
          <w:color w:val="000000"/>
          <w:sz w:val="22"/>
        </w:rPr>
        <w:t xml:space="preserve">Assignment of hazard potential. </w:t>
      </w:r>
      <w:r>
        <w:rPr>
          <w:rFonts w:ascii="Times New Roman" w:hAnsi="Times New Roman"/>
          <w:b w:val="false"/>
          <w:i w:val="false"/>
          <w:color w:val="000000"/>
          <w:sz w:val="22"/>
        </w:rPr>
        <w:t>All existing and proposed dams reviewed by the department shall be assigned a hazard potential. Anticipated future land and impoundment use shall be considered in the determination of hazard potential. The hazard potential shall be determined using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73.4(1)</w:t>
      </w:r>
      <w:r>
        <w:rPr>
          <w:rFonts w:ascii="Times New Roman" w:hAnsi="Times New Roman"/>
          <w:b w:val="false"/>
          <w:i w:val="false"/>
          <w:color w:val="000000"/>
          <w:sz w:val="22"/>
        </w:rPr>
        <w:t> </w:t>
      </w:r>
      <w:r>
        <w:rPr>
          <w:rFonts w:ascii="Times New Roman" w:hAnsi="Times New Roman"/>
          <w:b w:val="false"/>
          <w:i/>
          <w:color w:val="000000"/>
          <w:sz w:val="22"/>
        </w:rPr>
        <w:t xml:space="preserve">Low hazard. </w:t>
      </w:r>
      <w:r>
        <w:rPr>
          <w:rFonts w:ascii="Times New Roman" w:hAnsi="Times New Roman"/>
          <w:b w:val="false"/>
          <w:i w:val="false"/>
          <w:color w:val="000000"/>
          <w:sz w:val="22"/>
        </w:rPr>
        <w:t>A dam shall be classified as “low hazard” if failure of the dam would result in no probable loss of human life, low economic losses, and low public damages.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73.4(2)</w:t>
      </w:r>
      <w:r>
        <w:rPr>
          <w:rFonts w:ascii="Times New Roman" w:hAnsi="Times New Roman"/>
          <w:b w:val="false"/>
          <w:i w:val="false"/>
          <w:color w:val="000000"/>
          <w:sz w:val="22"/>
        </w:rPr>
        <w:t> </w:t>
      </w:r>
      <w:r>
        <w:rPr>
          <w:rFonts w:ascii="Times New Roman" w:hAnsi="Times New Roman"/>
          <w:b w:val="false"/>
          <w:i/>
          <w:color w:val="000000"/>
          <w:sz w:val="22"/>
        </w:rPr>
        <w:t xml:space="preserve">Significant hazard. </w:t>
      </w:r>
      <w:r>
        <w:rPr>
          <w:rFonts w:ascii="Times New Roman" w:hAnsi="Times New Roman"/>
          <w:b w:val="false"/>
          <w:i w:val="false"/>
          <w:color w:val="000000"/>
          <w:sz w:val="22"/>
        </w:rPr>
        <w:t>A dam shall be classified as “significant hazard” if failure of the dam would result in no probable loss of human life but may damage residential structures or industrial, commercial, or public buildings; may negatively impact important public utilities or moderately traveled roads or railroads; or may result in significant economic losses or significant public damages.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73.4(3)</w:t>
      </w:r>
      <w:r>
        <w:rPr>
          <w:rFonts w:ascii="Times New Roman" w:hAnsi="Times New Roman"/>
          <w:b w:val="false"/>
          <w:i w:val="false"/>
          <w:color w:val="000000"/>
          <w:sz w:val="22"/>
        </w:rPr>
        <w:t> </w:t>
      </w:r>
      <w:r>
        <w:rPr>
          <w:rFonts w:ascii="Times New Roman" w:hAnsi="Times New Roman"/>
          <w:b w:val="false"/>
          <w:i/>
          <w:color w:val="000000"/>
          <w:sz w:val="22"/>
        </w:rPr>
        <w:t xml:space="preserve">High hazard. </w:t>
      </w:r>
      <w:r>
        <w:rPr>
          <w:rFonts w:ascii="Times New Roman" w:hAnsi="Times New Roman"/>
          <w:b w:val="false"/>
          <w:i w:val="false"/>
          <w:color w:val="000000"/>
          <w:sz w:val="22"/>
        </w:rPr>
        <w:t>A dam shall be classified as “high hazard” if located in an area where failure would result in probable loss of human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73.4(4)</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changes affecting hazard potential. </w:t>
      </w:r>
      <w:r>
        <w:rPr>
          <w:rFonts w:ascii="Times New Roman" w:hAnsi="Times New Roman"/>
          <w:b w:val="false"/>
          <w:i w:val="false"/>
          <w:color w:val="000000"/>
          <w:sz w:val="22"/>
        </w:rPr>
        <w:t>In locating the site of a dam and in obtaining easements and rights-of-way, the applicant shall consider the impacts to the hazard potential of a dam from anticipated changes in land use downstream or adjacent to the impoundment, the operation of the dam, and the potential liability of the dam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73.4(5)</w:t>
      </w:r>
      <w:r>
        <w:rPr>
          <w:rFonts w:ascii="Times New Roman" w:hAnsi="Times New Roman"/>
          <w:b w:val="false"/>
          <w:i w:val="false"/>
          <w:color w:val="000000"/>
          <w:sz w:val="22"/>
        </w:rPr>
        <w:t> </w:t>
      </w:r>
      <w:r>
        <w:rPr>
          <w:rFonts w:ascii="Times New Roman" w:hAnsi="Times New Roman"/>
          <w:b w:val="false"/>
          <w:i/>
          <w:color w:val="000000"/>
          <w:sz w:val="22"/>
        </w:rPr>
        <w:t xml:space="preserve">Changes in hazard potential. </w:t>
      </w:r>
      <w:r>
        <w:rPr>
          <w:rFonts w:ascii="Times New Roman" w:hAnsi="Times New Roman"/>
          <w:b w:val="false"/>
          <w:i w:val="false"/>
          <w:color w:val="000000"/>
          <w:sz w:val="22"/>
        </w:rPr>
        <w:t>Any future changes in downstream land use, development, impoundment use, or critical hydraulic structures shall require a reevaluation of the hazard potential of the dam. If the hazard potential of the dam changes, the dam shall be required to meet all applicable criteria for that hazard potential. This may require additional increases in spillway capacity for the dam. The owner and any other persons responsible for the construction and operation of the dam shall assume all risks for future costs to upgrade a dam in the event there is a change in hazard potential.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5899C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567—73.5</w:t>
      </w:r>
      <w:r>
        <w:rPr>
          <w:rFonts w:ascii="Times New Roman" w:hAnsi="Times New Roman"/>
          <w:b w:val="false"/>
          <w:i w:val="false"/>
          <w:color w:val="000000"/>
          <w:sz w:val="22"/>
        </w:rPr>
        <w:t xml:space="preserve"> to </w:t>
      </w:r>
      <w:r>
        <w:rPr>
          <w:rFonts w:ascii="Times New Roman" w:hAnsi="Times New Roman"/>
          <w:b/>
          <w:i w:val="false"/>
          <w:color w:val="000000"/>
          <w:sz w:val="22"/>
        </w:rPr>
        <w:t>73.9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APPROVAL PROCESS</w:t>
      </w:r>
    </w:p>
    <w:p>
      <w:pPr>
        <w:spacing w:before="0" w:after="0"/>
        <w:ind w:left="120"/>
        <w:jc w:val="both"/>
      </w:pPr>
      <w:r>
        <w:rPr>
          <w:rFonts w:ascii="Times New Roman" w:hAnsi="Times New Roman"/>
          <w:b/>
          <w:i w:val="false"/>
          <w:color w:val="000000"/>
          <w:sz w:val="22"/>
        </w:rPr>
        <w:t>567—73.10</w:t>
      </w:r>
      <w:r>
        <w:rPr>
          <w:rFonts w:ascii="Times New Roman" w:hAnsi="Times New Roman"/>
          <w:b/>
          <w:i w:val="false"/>
          <w:color w:val="000000"/>
          <w:sz w:val="22"/>
        </w:rPr>
        <w:t xml:space="preserve">(455B) </w:t>
      </w:r>
      <w:r>
        <w:rPr>
          <w:rFonts w:ascii="Times New Roman" w:hAnsi="Times New Roman"/>
          <w:b/>
          <w:i w:val="false"/>
          <w:color w:val="000000"/>
          <w:sz w:val="22"/>
        </w:rPr>
        <w:t xml:space="preserve">Review and approval process for dam construction, modification, abandonment, or removal.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73.10(1)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Application materials are provided by the department. The application shall be submitted by or on behalf of the person or persons who will be the future dam owner or owners. The application shall be signed by the applicant or a duly authorized agent. Completed applications along with supporting information shall be submitted to the department through an online application system or mailed to Iowa Department of Natural Resources, Attn: Joint Application, 502 East 9th Street, Des Moines, Iowa 50319. For dam repairs, abandonment, or removal, the department may waive the requirements of the application process outlined in this rule if the requirements are unnecessary for the application approval or if the dam has been designated as unsafe and immediate temporary emergency stabilization repairs are required to prevent failure of the dam. Permanent repairs or modifications will require review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73.10(2)</w:t>
      </w:r>
      <w:r>
        <w:rPr>
          <w:rFonts w:ascii="Times New Roman" w:hAnsi="Times New Roman"/>
          <w:b w:val="false"/>
          <w:i w:val="false"/>
          <w:color w:val="000000"/>
          <w:sz w:val="22"/>
        </w:rPr>
        <w:t> </w:t>
      </w:r>
      <w:r>
        <w:rPr>
          <w:rFonts w:ascii="Times New Roman" w:hAnsi="Times New Roman"/>
          <w:b w:val="false"/>
          <w:i/>
          <w:color w:val="000000"/>
          <w:sz w:val="22"/>
        </w:rPr>
        <w:t xml:space="preserve">Preliminary application packet. </w:t>
      </w:r>
      <w:r>
        <w:rPr>
          <w:rFonts w:ascii="Times New Roman" w:hAnsi="Times New Roman"/>
          <w:b w:val="false"/>
          <w:i w:val="false"/>
          <w:color w:val="000000"/>
          <w:sz w:val="22"/>
        </w:rPr>
        <w:t>The preliminary application packet includes the joint application form and requires submittal of preliminary design data prepared by or under supervision of a professional engineer licensed in the state of Iowa or by an engineer working for the United States government. The preliminary design data packet shall contain a report summarizing the preliminary design, hydrologic data and reservoir routing, a hazard potential analysis, preliminary design drawings, the soils and geotechnical engineering analysis, and a list of the engineering references used as the basis for design and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73.10(3)</w:t>
      </w:r>
      <w:r>
        <w:rPr>
          <w:rFonts w:ascii="Times New Roman" w:hAnsi="Times New Roman"/>
          <w:b w:val="false"/>
          <w:i w:val="false"/>
          <w:color w:val="000000"/>
          <w:sz w:val="22"/>
        </w:rPr>
        <w:t> </w:t>
      </w:r>
      <w:r>
        <w:rPr>
          <w:rFonts w:ascii="Times New Roman" w:hAnsi="Times New Roman"/>
          <w:b w:val="false"/>
          <w:i/>
          <w:color w:val="000000"/>
          <w:sz w:val="22"/>
        </w:rPr>
        <w:t xml:space="preserve">Project review. </w:t>
      </w:r>
      <w:r>
        <w:rPr>
          <w:rFonts w:ascii="Times New Roman" w:hAnsi="Times New Roman"/>
          <w:b w:val="false"/>
          <w:i w:val="false"/>
          <w:color w:val="000000"/>
          <w:sz w:val="22"/>
        </w:rPr>
        <w:t xml:space="preserve">The department shall review a preliminary application packet and provide feedback or concurrence on the initial design and assumptions. After concurrence with the preliminary application packet and upon reception of the final submittal as required by </w:t>
      </w:r>
      <w:hyperlink r:id="rId10">
        <w:r>
          <w:rPr>
            <w:rStyle w:val="Hyperlink"/>
            <w:rFonts w:ascii="Times New Roman" w:hAnsi="Times New Roman"/>
            <w:b w:val="false"/>
            <w:i w:val="false"/>
            <w:color w:val="000000"/>
            <w:sz w:val="22"/>
          </w:rPr>
          <w:t>subrule 73.10(4)</w:t>
        </w:r>
      </w:hyperlink>
      <w:r>
        <w:rPr>
          <w:rFonts w:ascii="Times New Roman" w:hAnsi="Times New Roman"/>
          <w:b w:val="false"/>
          <w:i w:val="false"/>
          <w:color w:val="000000"/>
          <w:sz w:val="22"/>
        </w:rPr>
        <w:t xml:space="preserve">, the department will review the final submittal and issue a decision based on whether the project meets criteria for approval outlined in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73.10(4)</w:t>
      </w:r>
      <w:r>
        <w:rPr>
          <w:rFonts w:ascii="Times New Roman" w:hAnsi="Times New Roman"/>
          <w:b w:val="false"/>
          <w:i w:val="false"/>
          <w:color w:val="000000"/>
          <w:sz w:val="22"/>
        </w:rPr>
        <w:t> </w:t>
      </w:r>
      <w:r>
        <w:rPr>
          <w:rFonts w:ascii="Times New Roman" w:hAnsi="Times New Roman"/>
          <w:b w:val="false"/>
          <w:i/>
          <w:color w:val="000000"/>
          <w:sz w:val="22"/>
        </w:rPr>
        <w:t xml:space="preserve">Final submittal. </w:t>
      </w:r>
      <w:r>
        <w:rPr>
          <w:rFonts w:ascii="Times New Roman" w:hAnsi="Times New Roman"/>
          <w:b w:val="false"/>
          <w:i w:val="false"/>
          <w:color w:val="000000"/>
          <w:sz w:val="22"/>
        </w:rPr>
        <w:t>After the department’s review of and concurrence with the preliminary submittal, the engineering plans and other engineering information shall be certified by a professional engineer licensed in the state of Iowa, unless prepared by an engineer working for the United States government, and submitted with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complete set of certified construction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complete set of construction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operating plan, if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Easements, if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high hazard dams, an emergency action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engineering design report documenting all aspects of the design of the dam and how the design of the dam meets the criteria outlined in this chapter. The engineering design report shall include the following: hazard potential analysis; hydrology and hydraulic calculations; embankment design and foundation analysis; and structural calculations,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73.10(5)</w:t>
      </w:r>
      <w:r>
        <w:rPr>
          <w:rFonts w:ascii="Times New Roman" w:hAnsi="Times New Roman"/>
          <w:b w:val="false"/>
          <w:i w:val="false"/>
          <w:color w:val="000000"/>
          <w:sz w:val="22"/>
        </w:rPr>
        <w:t> </w:t>
      </w:r>
      <w:r>
        <w:rPr>
          <w:rFonts w:ascii="Times New Roman" w:hAnsi="Times New Roman"/>
          <w:b w:val="false"/>
          <w:i/>
          <w:color w:val="000000"/>
          <w:sz w:val="22"/>
        </w:rPr>
        <w:t xml:space="preserve">Public notice. </w:t>
      </w:r>
      <w:r>
        <w:rPr>
          <w:rFonts w:ascii="Times New Roman" w:hAnsi="Times New Roman"/>
          <w:b w:val="false"/>
          <w:i w:val="false"/>
          <w:color w:val="000000"/>
          <w:sz w:val="22"/>
        </w:rPr>
        <w:t>Public notice shall be issued by the department to inform persons who may experience adverse consequences by the permitted project. Adverse consequences may occur through maintenance of the dam and appurtenant structures, spillway discharges, temporary ponding of floodwater behind the dam, or failure of the dam. It is the applicant’s responsibility to submit sufficient information with the preliminary application packet and on request to enable the department to accurately identify the owners, occupants, and addresses of affected lands.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73.10(6)</w:t>
      </w:r>
      <w:r>
        <w:rPr>
          <w:rFonts w:ascii="Times New Roman" w:hAnsi="Times New Roman"/>
          <w:b w:val="false"/>
          <w:i w:val="false"/>
          <w:color w:val="000000"/>
          <w:sz w:val="22"/>
        </w:rPr>
        <w:t> </w:t>
      </w:r>
      <w:r>
        <w:rPr>
          <w:rFonts w:ascii="Times New Roman" w:hAnsi="Times New Roman"/>
          <w:b w:val="false"/>
          <w:i/>
          <w:color w:val="000000"/>
          <w:sz w:val="22"/>
        </w:rPr>
        <w:t xml:space="preserve">Project approval or disapproval.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Issuance of a dam construction permit shall constitute approval of a project. The permit may include one or more special conditions when reasonably necessary to implement relevant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Disapproval. </w:t>
      </w:r>
      <w:r>
        <w:rPr>
          <w:rFonts w:ascii="Times New Roman" w:hAnsi="Times New Roman"/>
          <w:b w:val="false"/>
          <w:i w:val="false"/>
          <w:color w:val="000000"/>
          <w:sz w:val="22"/>
        </w:rPr>
        <w:t>A letter to the applicant denying the application shall constitute disapproval of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 </w:t>
      </w:r>
      <w:r>
        <w:rPr>
          <w:rFonts w:ascii="Times New Roman" w:hAnsi="Times New Roman"/>
          <w:b w:val="false"/>
          <w:i w:val="false"/>
          <w:color w:val="000000"/>
          <w:sz w:val="22"/>
        </w:rPr>
        <w:t>Copies of the decision shall be mailed or electronically transmitted to the applicant and any person who commented.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73.10(7)</w:t>
      </w:r>
      <w:r>
        <w:rPr>
          <w:rFonts w:ascii="Times New Roman" w:hAnsi="Times New Roman"/>
          <w:b w:val="false"/>
          <w:i w:val="false"/>
          <w:color w:val="000000"/>
          <w:sz w:val="22"/>
        </w:rPr>
        <w:t> </w:t>
      </w:r>
      <w:r>
        <w:rPr>
          <w:rFonts w:ascii="Times New Roman" w:hAnsi="Times New Roman"/>
          <w:b w:val="false"/>
          <w:i/>
          <w:color w:val="000000"/>
          <w:sz w:val="22"/>
        </w:rPr>
        <w:t xml:space="preserve">Appeal of decision. </w:t>
      </w:r>
      <w:r>
        <w:rPr>
          <w:rFonts w:ascii="Times New Roman" w:hAnsi="Times New Roman"/>
          <w:b w:val="false"/>
          <w:i w:val="false"/>
          <w:color w:val="000000"/>
          <w:sz w:val="22"/>
        </w:rPr>
        <w:t xml:space="preserve">Any person aggrieved by a decision issued under these rules may file a notice of appeal as governed by </w:t>
      </w:r>
      <w:hyperlink r:id="rId11">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73.10(8)</w:t>
      </w:r>
      <w:r>
        <w:rPr>
          <w:rFonts w:ascii="Times New Roman" w:hAnsi="Times New Roman"/>
          <w:b w:val="false"/>
          <w:i w:val="false"/>
          <w:color w:val="000000"/>
          <w:sz w:val="22"/>
        </w:rPr>
        <w:t> </w:t>
      </w:r>
      <w:r>
        <w:rPr>
          <w:rFonts w:ascii="Times New Roman" w:hAnsi="Times New Roman"/>
          <w:b w:val="false"/>
          <w:i/>
          <w:color w:val="000000"/>
          <w:sz w:val="22"/>
        </w:rPr>
        <w:t xml:space="preserve">General conditions. </w:t>
      </w:r>
      <w:r>
        <w:rPr>
          <w:rFonts w:ascii="Times New Roman" w:hAnsi="Times New Roman"/>
          <w:b w:val="false"/>
          <w:i w:val="false"/>
          <w:color w:val="000000"/>
          <w:sz w:val="22"/>
        </w:rPr>
        <w:t>Department approvals of a project shall be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Change in ownership. </w:t>
      </w:r>
      <w:r>
        <w:rPr>
          <w:rFonts w:ascii="Times New Roman" w:hAnsi="Times New Roman"/>
          <w:b w:val="false"/>
          <w:i w:val="false"/>
          <w:color w:val="000000"/>
          <w:sz w:val="22"/>
        </w:rPr>
        <w:t>The dam owner and any successor in interest to the real estate on which the project or activity is located shall be responsible for notifying the department of change in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The dam owner has a responsibility to maintain the dam and appurtenant structures in a safe condition. Maintenance shall include keeping earthen portions of the dam well vegetated, keeping trees and brush off the dam, preventing and repairing erosion, keeping the spillway free of obstructions, repairing deteriorated structural elements, and performing required maintenance on mechanical appurtenances such as gates.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Responsibility. </w:t>
      </w:r>
      <w:r>
        <w:rPr>
          <w:rFonts w:ascii="Times New Roman" w:hAnsi="Times New Roman"/>
          <w:b w:val="false"/>
          <w:i w:val="false"/>
          <w:color w:val="000000"/>
          <w:sz w:val="22"/>
        </w:rPr>
        <w:t>No legal or financial responsibility arising from the construction or maintenance of the approved works shall attach to the state of Iowa or the department due to the issuance of an approval or administrative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Lands. </w:t>
      </w:r>
      <w:r>
        <w:rPr>
          <w:rFonts w:ascii="Times New Roman" w:hAnsi="Times New Roman"/>
          <w:b w:val="false"/>
          <w:i w:val="false"/>
          <w:color w:val="000000"/>
          <w:sz w:val="22"/>
        </w:rPr>
        <w:t>The applicant shall be responsible for obtaining such government licenses, permits, and approvals, and lands, easements, and rights-of-way which are required for the construction, operation, and maintenance of the authorized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Change in plans. </w:t>
      </w:r>
      <w:r>
        <w:rPr>
          <w:rFonts w:ascii="Times New Roman" w:hAnsi="Times New Roman"/>
          <w:b w:val="false"/>
          <w:i w:val="false"/>
          <w:color w:val="000000"/>
          <w:sz w:val="22"/>
        </w:rPr>
        <w:t>No material change from the plans and specifications approved by the department shall be made unless authorized in writing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Revocation of permit. </w:t>
      </w:r>
      <w:r>
        <w:rPr>
          <w:rFonts w:ascii="Times New Roman" w:hAnsi="Times New Roman"/>
          <w:b w:val="false"/>
          <w:i w:val="false"/>
          <w:color w:val="000000"/>
          <w:sz w:val="22"/>
        </w:rPr>
        <w:t>A department permit may be revoked if construction is not completed within the period of time specified in the department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Performance bond. </w:t>
      </w:r>
      <w:r>
        <w:rPr>
          <w:rFonts w:ascii="Times New Roman" w:hAnsi="Times New Roman"/>
          <w:b w:val="false"/>
          <w:i w:val="false"/>
          <w:color w:val="000000"/>
          <w:sz w:val="22"/>
        </w:rPr>
        <w:t>A performance bond may be required when necessary to secure the construction, operation, and maintenance of approved projects and activities in a manner that does not create a hazard to the public’s health, welfare, and safety. The amount and conditions of the bond shall be specified as special conditions in the department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Construction inspection. </w:t>
      </w:r>
      <w:r>
        <w:rPr>
          <w:rFonts w:ascii="Times New Roman" w:hAnsi="Times New Roman"/>
          <w:b w:val="false"/>
          <w:i w:val="false"/>
          <w:color w:val="000000"/>
          <w:sz w:val="22"/>
        </w:rPr>
        <w:t>For high hazard and significant hazard dams, construction shall be inspected by or under the supervision of a professional licensed engineer in the state of Iowa. The engineer shall prepare and certify as-built plans after completion and a report documenting that the dam was constructed in general conformance with the approved plans (or approved changes) and outlining unusual circumstances encountered during construction. The water storage permit shall not be issued until the department accepts the as-built plans and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Postconstruction department inspections. </w:t>
      </w:r>
      <w:r>
        <w:rPr>
          <w:rFonts w:ascii="Times New Roman" w:hAnsi="Times New Roman"/>
          <w:b w:val="false"/>
          <w:i w:val="false"/>
          <w:color w:val="000000"/>
          <w:sz w:val="22"/>
        </w:rPr>
        <w:t>A department approval which authorizes construction or modification, operation, and maintenance of a dam for which ongoing inspections are required by these rules shall include a condition stating that the department shall have access to the dam site for such inspections at a reasonable time after notification of the dam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Owner inspections. </w:t>
      </w:r>
      <w:r>
        <w:rPr>
          <w:rFonts w:ascii="Times New Roman" w:hAnsi="Times New Roman"/>
          <w:b w:val="false"/>
          <w:i w:val="false"/>
          <w:color w:val="000000"/>
          <w:sz w:val="22"/>
        </w:rPr>
        <w:t xml:space="preserve">For high hazard and significant hazard dams, the owner is responsible for annual inspections and submission of written inspection reports to the department as required in </w:t>
      </w:r>
      <w:hyperlink r:id="rId12">
        <w:r>
          <w:rPr>
            <w:rStyle w:val="Hyperlink"/>
            <w:rFonts w:ascii="Times New Roman" w:hAnsi="Times New Roman"/>
            <w:b w:val="false"/>
            <w:i w:val="false"/>
            <w:color w:val="000000"/>
            <w:sz w:val="22"/>
          </w:rPr>
          <w:t>subrule 73.30(4)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5899C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567—73.11</w:t>
      </w:r>
      <w:r>
        <w:rPr>
          <w:rFonts w:ascii="Times New Roman" w:hAnsi="Times New Roman"/>
          <w:b/>
          <w:i w:val="false"/>
          <w:color w:val="000000"/>
          <w:sz w:val="22"/>
        </w:rPr>
        <w:t xml:space="preserve">(455B) </w:t>
      </w:r>
      <w:r>
        <w:rPr>
          <w:rFonts w:ascii="Times New Roman" w:hAnsi="Times New Roman"/>
          <w:b/>
          <w:i w:val="false"/>
          <w:color w:val="000000"/>
          <w:sz w:val="22"/>
        </w:rPr>
        <w:t xml:space="preserve">Water storage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73.11(1)</w:t>
      </w:r>
      <w:r>
        <w:rPr>
          <w:rFonts w:ascii="Times New Roman" w:hAnsi="Times New Roman"/>
          <w:b w:val="false"/>
          <w:i w:val="false"/>
          <w:color w:val="000000"/>
          <w:sz w:val="22"/>
        </w:rPr>
        <w:t> </w:t>
      </w:r>
      <w:r>
        <w:rPr>
          <w:rFonts w:ascii="Times New Roman" w:hAnsi="Times New Roman"/>
          <w:b w:val="false"/>
          <w:i w:val="false"/>
          <w:color w:val="000000"/>
          <w:sz w:val="22"/>
        </w:rPr>
        <w:t>A water storage permit shall be required for all regulated dams in order to legally impound water. No water shall be impounded by a dam or reservoir prior to issuance of a water storage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 dam construction permit shall constitute application for a water storage permit if the appropriate fee (as stated in </w:t>
      </w:r>
      <w:hyperlink r:id="rId13">
        <w:r>
          <w:rPr>
            <w:rStyle w:val="Hyperlink"/>
            <w:rFonts w:ascii="Times New Roman" w:hAnsi="Times New Roman"/>
            <w:b w:val="false"/>
            <w:i w:val="false"/>
            <w:color w:val="000000"/>
            <w:sz w:val="22"/>
          </w:rPr>
          <w:t>567—subrule 50.4(2)</w:t>
        </w:r>
      </w:hyperlink>
      <w:r>
        <w:rPr>
          <w:rFonts w:ascii="Times New Roman" w:hAnsi="Times New Roman"/>
          <w:b w:val="false"/>
          <w:i w:val="false"/>
          <w:color w:val="000000"/>
          <w:sz w:val="22"/>
        </w:rPr>
        <w:t>) is received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73.11(3)</w:t>
      </w:r>
      <w:r>
        <w:rPr>
          <w:rFonts w:ascii="Times New Roman" w:hAnsi="Times New Roman"/>
          <w:b w:val="false"/>
          <w:i w:val="false"/>
          <w:color w:val="000000"/>
          <w:sz w:val="22"/>
        </w:rPr>
        <w:t> </w:t>
      </w:r>
      <w:r>
        <w:rPr>
          <w:rFonts w:ascii="Times New Roman" w:hAnsi="Times New Roman"/>
          <w:b w:val="false"/>
          <w:i w:val="false"/>
          <w:color w:val="000000"/>
          <w:sz w:val="22"/>
        </w:rPr>
        <w:t xml:space="preserve">A water storage permit shall be issued upon a finding by the department that the dam and reservoir are safe to impound water within the conditions prescribed in the dam construction permit and the project meets the following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proposed storage is for a specified beneficial use such as human or livestock water supply, flood control, water quality, recreation, aesthetic value, erosion control, or low-flow augmentation.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impounding structure can be operated in a manner which will not adversely affect any applicable protected flow in the impounded stream. Protected flows are listed in </w:t>
      </w:r>
      <w:hyperlink r:id="rId14">
        <w:r>
          <w:rPr>
            <w:rStyle w:val="Hyperlink"/>
            <w:rFonts w:ascii="Times New Roman" w:hAnsi="Times New Roman"/>
            <w:b w:val="false"/>
            <w:i w:val="false"/>
            <w:color w:val="000000"/>
            <w:sz w:val="22"/>
          </w:rPr>
          <w:t>567—Chapter 52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high hazard and significant hazard dams, the water storage permit will not be issued until as-built plans and a construction report have been submitted documenting that the dam has been constructed in general conformance with the approved plans and conditions of the dam construction permit and until the department has conducted an inspection of the dam.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73.11(4)</w:t>
      </w:r>
      <w:r>
        <w:rPr>
          <w:rFonts w:ascii="Times New Roman" w:hAnsi="Times New Roman"/>
          <w:b w:val="false"/>
          <w:i w:val="false"/>
          <w:color w:val="000000"/>
          <w:sz w:val="22"/>
        </w:rPr>
        <w:t> </w:t>
      </w:r>
      <w:r>
        <w:rPr>
          <w:rFonts w:ascii="Times New Roman" w:hAnsi="Times New Roman"/>
          <w:b w:val="false"/>
          <w:i w:val="false"/>
          <w:color w:val="000000"/>
          <w:sz w:val="22"/>
        </w:rPr>
        <w:t xml:space="preserve">A water storage permit may be modified, canceled, or suspended pursuant to Iowa Code section </w:t>
      </w:r>
      <w:hyperlink r:id="rId15">
        <w:r>
          <w:rPr>
            <w:rStyle w:val="Hyperlink"/>
            <w:rFonts w:ascii="Times New Roman" w:hAnsi="Times New Roman"/>
            <w:b w:val="false"/>
            <w:i w:val="false"/>
            <w:color w:val="000000"/>
            <w:sz w:val="22"/>
          </w:rPr>
          <w:t>455B.271</w:t>
        </w:r>
      </w:hyperlink>
      <w:r>
        <w:rPr>
          <w:rFonts w:ascii="Times New Roman" w:hAnsi="Times New Roman"/>
          <w:b w:val="false"/>
          <w:i w:val="false"/>
          <w:color w:val="000000"/>
          <w:sz w:val="22"/>
        </w:rPr>
        <w:t xml:space="preserve">. Conditions of cancellation or suspension of water storage permits shall include draining the lake with any available low-level drain and may include dewatering with other methods or breaching of the dam.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5899C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567—73.12</w:t>
      </w:r>
      <w:r>
        <w:rPr>
          <w:rFonts w:ascii="Times New Roman" w:hAnsi="Times New Roman"/>
          <w:b w:val="false"/>
          <w:i w:val="false"/>
          <w:color w:val="000000"/>
          <w:sz w:val="22"/>
        </w:rPr>
        <w:t xml:space="preserve"> to </w:t>
      </w:r>
      <w:r>
        <w:rPr>
          <w:rFonts w:ascii="Times New Roman" w:hAnsi="Times New Roman"/>
          <w:b/>
          <w:i w:val="false"/>
          <w:color w:val="000000"/>
          <w:sz w:val="22"/>
        </w:rPr>
        <w:t>73.14</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CRITERIA FOR APPROVAL</w:t>
      </w:r>
    </w:p>
    <w:p>
      <w:pPr>
        <w:spacing w:before="0" w:after="0"/>
        <w:ind w:left="120"/>
        <w:jc w:val="both"/>
      </w:pPr>
      <w:r>
        <w:rPr>
          <w:rFonts w:ascii="Times New Roman" w:hAnsi="Times New Roman"/>
          <w:b/>
          <w:i w:val="false"/>
          <w:color w:val="000000"/>
          <w:sz w:val="22"/>
        </w:rPr>
        <w:t>567—73.15</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73.15(1)</w:t>
      </w:r>
      <w:r>
        <w:rPr>
          <w:rFonts w:ascii="Times New Roman" w:hAnsi="Times New Roman"/>
          <w:b w:val="false"/>
          <w:i w:val="false"/>
          <w:color w:val="000000"/>
          <w:sz w:val="22"/>
        </w:rPr>
        <w:t> </w:t>
      </w:r>
      <w:r>
        <w:rPr>
          <w:rFonts w:ascii="Times New Roman" w:hAnsi="Times New Roman"/>
          <w:b w:val="false"/>
          <w:i/>
          <w:color w:val="000000"/>
          <w:sz w:val="22"/>
        </w:rPr>
        <w:t xml:space="preserve">Required findings. </w:t>
      </w:r>
      <w:r>
        <w:rPr>
          <w:rFonts w:ascii="Times New Roman" w:hAnsi="Times New Roman"/>
          <w:b w:val="false"/>
          <w:i w:val="false"/>
          <w:color w:val="000000"/>
          <w:sz w:val="22"/>
        </w:rPr>
        <w:t>The department shall approve the construction, repair, modification, abandonment, or removal of a dam only after finding that the project is designed in accordance with accepted engineering practice and methods, and in a manner consistent with the applicable department criteria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73.15(2)</w:t>
      </w: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A request for a waiver to this chapter shall be submitted in writing pursuant to </w:t>
      </w:r>
      <w:hyperlink r:id="rId16">
        <w:r>
          <w:rPr>
            <w:rStyle w:val="Hyperlink"/>
            <w:rFonts w:ascii="Times New Roman" w:hAnsi="Times New Roman"/>
            <w:b w:val="false"/>
            <w:i w:val="false"/>
            <w:color w:val="000000"/>
            <w:sz w:val="22"/>
          </w:rPr>
          <w:t>561—Chapter 10</w:t>
        </w:r>
      </w:hyperlink>
      <w:r>
        <w:rPr>
          <w:rFonts w:ascii="Times New Roman" w:hAnsi="Times New Roman"/>
          <w:b w:val="false"/>
          <w:i w:val="false"/>
          <w:color w:val="000000"/>
          <w:sz w:val="22"/>
        </w:rPr>
        <w:t xml:space="preserve">. The contents of a petition for waiver shall include information pursuant to rule </w:t>
      </w:r>
      <w:hyperlink r:id="rId17">
        <w:r>
          <w:rPr>
            <w:rStyle w:val="Hyperlink"/>
            <w:rFonts w:ascii="Times New Roman" w:hAnsi="Times New Roman"/>
            <w:b w:val="false"/>
            <w:i w:val="false"/>
            <w:color w:val="000000"/>
            <w:sz w:val="22"/>
          </w:rPr>
          <w:t>561—10.9</w:t>
        </w:r>
      </w:hyperlink>
      <w:r>
        <w:rPr>
          <w:rFonts w:ascii="Times New Roman" w:hAnsi="Times New Roman"/>
          <w:b w:val="false"/>
          <w:i w:val="false"/>
          <w:color w:val="000000"/>
          <w:sz w:val="22"/>
        </w:rPr>
        <w:t>(17A,455A).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5899C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567—73.16</w:t>
      </w:r>
      <w:r>
        <w:rPr>
          <w:rFonts w:ascii="Times New Roman" w:hAnsi="Times New Roman"/>
          <w:b/>
          <w:i w:val="false"/>
          <w:color w:val="000000"/>
          <w:sz w:val="22"/>
        </w:rPr>
        <w:t xml:space="preserve">(455B) </w:t>
      </w:r>
      <w:r>
        <w:rPr>
          <w:rFonts w:ascii="Times New Roman" w:hAnsi="Times New Roman"/>
          <w:b/>
          <w:i w:val="false"/>
          <w:color w:val="000000"/>
          <w:sz w:val="22"/>
        </w:rPr>
        <w:t xml:space="preserve">Lands, easements, and rights-of-way. </w:t>
      </w:r>
      <w:r>
        <w:rPr>
          <w:rFonts w:ascii="Times New Roman" w:hAnsi="Times New Roman"/>
          <w:b w:val="false"/>
          <w:i w:val="false"/>
          <w:color w:val="000000"/>
          <w:sz w:val="22"/>
        </w:rPr>
        <w:t>An application for approval of a dam project shall include information showing the nature and extent of lands, easements, and rights-of-way that the applicant has acquired or proposes to acquire to satisfy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73.16(1)</w:t>
      </w:r>
      <w:r>
        <w:rPr>
          <w:rFonts w:ascii="Times New Roman" w:hAnsi="Times New Roman"/>
          <w:b w:val="false"/>
          <w:i w:val="false"/>
          <w:color w:val="000000"/>
          <w:sz w:val="22"/>
        </w:rPr>
        <w:t> </w:t>
      </w:r>
      <w:r>
        <w:rPr>
          <w:rFonts w:ascii="Times New Roman" w:hAnsi="Times New Roman"/>
          <w:b w:val="false"/>
          <w:i w:val="false"/>
          <w:color w:val="000000"/>
          <w:sz w:val="22"/>
        </w:rPr>
        <w:t>Ownership or perpetual easements shall be obtained for the area to be occupied by the dam embankment, spillways, and appurtenant structures, and the permanent or maximum normal pool.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73.16(2)</w:t>
      </w:r>
      <w:r>
        <w:rPr>
          <w:rFonts w:ascii="Times New Roman" w:hAnsi="Times New Roman"/>
          <w:b w:val="false"/>
          <w:i w:val="false"/>
          <w:color w:val="000000"/>
          <w:sz w:val="22"/>
        </w:rPr>
        <w:t> </w:t>
      </w:r>
      <w:r>
        <w:rPr>
          <w:rFonts w:ascii="Times New Roman" w:hAnsi="Times New Roman"/>
          <w:b w:val="false"/>
          <w:i w:val="false"/>
          <w:color w:val="000000"/>
          <w:sz w:val="22"/>
        </w:rPr>
        <w:t>Ownership or easements shall be obtained for temporary flooding of areas that would be inundated by the flood pool up to the top of dam elevation and for spillway discharge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73.16(3)</w:t>
      </w:r>
      <w:r>
        <w:rPr>
          <w:rFonts w:ascii="Times New Roman" w:hAnsi="Times New Roman"/>
          <w:b w:val="false"/>
          <w:i w:val="false"/>
          <w:color w:val="000000"/>
          <w:sz w:val="22"/>
        </w:rPr>
        <w:t> </w:t>
      </w:r>
      <w:r>
        <w:rPr>
          <w:rFonts w:ascii="Times New Roman" w:hAnsi="Times New Roman"/>
          <w:b w:val="false"/>
          <w:i w:val="false"/>
          <w:color w:val="000000"/>
          <w:sz w:val="22"/>
        </w:rPr>
        <w:t>Easements covering areas affected by temporary flooding or spillway discharges shall include provisions prohibiting the erection and usage of structures for human habitation or commercial purposes without prior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73.16(4)</w:t>
      </w:r>
      <w:r>
        <w:rPr>
          <w:rFonts w:ascii="Times New Roman" w:hAnsi="Times New Roman"/>
          <w:b w:val="false"/>
          <w:i w:val="false"/>
          <w:color w:val="000000"/>
          <w:sz w:val="22"/>
        </w:rPr>
        <w:t> </w:t>
      </w:r>
      <w:r>
        <w:rPr>
          <w:rFonts w:ascii="Times New Roman" w:hAnsi="Times New Roman"/>
          <w:b w:val="false"/>
          <w:i w:val="false"/>
          <w:color w:val="000000"/>
          <w:sz w:val="22"/>
        </w:rPr>
        <w:t>As a condition of granting approval of a dam rated less than high hazard, the applicant may be required to acquire control over lands downstream from the dam as necessary to prevent downstream development which would affect the hazard classification of the dam.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5899C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567—73.17</w:t>
      </w:r>
      <w:r>
        <w:rPr>
          <w:rFonts w:ascii="Times New Roman" w:hAnsi="Times New Roman"/>
          <w:b/>
          <w:i w:val="false"/>
          <w:color w:val="000000"/>
          <w:sz w:val="22"/>
        </w:rPr>
        <w:t xml:space="preserve">(455B) </w:t>
      </w:r>
      <w:r>
        <w:rPr>
          <w:rFonts w:ascii="Times New Roman" w:hAnsi="Times New Roman"/>
          <w:b/>
          <w:i w:val="false"/>
          <w:color w:val="000000"/>
          <w:sz w:val="22"/>
        </w:rPr>
        <w:t xml:space="preserve">Emergency action plans for high hazard dams.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73.17(1)</w:t>
      </w:r>
      <w:r>
        <w:rPr>
          <w:rFonts w:ascii="Times New Roman" w:hAnsi="Times New Roman"/>
          <w:b w:val="false"/>
          <w:i w:val="false"/>
          <w:color w:val="000000"/>
          <w:sz w:val="22"/>
        </w:rPr>
        <w:t> </w:t>
      </w:r>
      <w:r>
        <w:rPr>
          <w:rFonts w:ascii="Times New Roman" w:hAnsi="Times New Roman"/>
          <w:b w:val="false"/>
          <w:i/>
          <w:color w:val="000000"/>
          <w:sz w:val="22"/>
        </w:rPr>
        <w:t xml:space="preserve">Emergency action plan required. </w:t>
      </w:r>
      <w:r>
        <w:rPr>
          <w:rFonts w:ascii="Times New Roman" w:hAnsi="Times New Roman"/>
          <w:b w:val="false"/>
          <w:i w:val="false"/>
          <w:color w:val="000000"/>
          <w:sz w:val="22"/>
        </w:rPr>
        <w:t>All high hazard dams shall be required to have an approved emergency action plan on file with the department. The plan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project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emergency response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emergency notification plan with flowchart;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Responsibilities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list of emergency preparedness and plan maintenance activities;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Inundation maps or another acceptable description of the inundated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73.17(2)</w:t>
      </w:r>
      <w:r>
        <w:rPr>
          <w:rFonts w:ascii="Times New Roman" w:hAnsi="Times New Roman"/>
          <w:b w:val="false"/>
          <w:i w:val="false"/>
          <w:color w:val="000000"/>
          <w:sz w:val="22"/>
        </w:rPr>
        <w:t> </w:t>
      </w:r>
      <w:r>
        <w:rPr>
          <w:rFonts w:ascii="Times New Roman" w:hAnsi="Times New Roman"/>
          <w:b w:val="false"/>
          <w:i/>
          <w:color w:val="000000"/>
          <w:sz w:val="22"/>
        </w:rPr>
        <w:t xml:space="preserve">Emergency action plan maintenance. </w:t>
      </w:r>
      <w:r>
        <w:rPr>
          <w:rFonts w:ascii="Times New Roman" w:hAnsi="Times New Roman"/>
          <w:b w:val="false"/>
          <w:i w:val="false"/>
          <w:color w:val="000000"/>
          <w:sz w:val="22"/>
        </w:rPr>
        <w:t>The owner of the dam shall keep the emergency action plan up to date. Contact information shall be verified in the plan at least once a year, and an exercise shall be performed at least every five years. The owner of the dam shall keep an up-to-date copy of the emergency action plan on file with the department and with the local county emergency manager.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5899C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567—73.18</w:t>
      </w:r>
      <w:r>
        <w:rPr>
          <w:rFonts w:ascii="Times New Roman" w:hAnsi="Times New Roman"/>
          <w:b/>
          <w:i w:val="false"/>
          <w:color w:val="000000"/>
          <w:sz w:val="22"/>
        </w:rPr>
        <w:t xml:space="preserve">(455B) </w:t>
      </w:r>
      <w:r>
        <w:rPr>
          <w:rFonts w:ascii="Times New Roman" w:hAnsi="Times New Roman"/>
          <w:b/>
          <w:i w:val="false"/>
          <w:color w:val="000000"/>
          <w:sz w:val="22"/>
        </w:rPr>
        <w:t xml:space="preserve">Encroachment on a confinement feeding operation structure. </w:t>
      </w:r>
      <w:r>
        <w:rPr>
          <w:rFonts w:ascii="Times New Roman" w:hAnsi="Times New Roman"/>
          <w:b w:val="false"/>
          <w:i w:val="false"/>
          <w:color w:val="000000"/>
          <w:sz w:val="22"/>
        </w:rPr>
        <w:t xml:space="preserve">A dam shall not be constructed or modified so that the ordinary high water of the lake, pond, or reservoir created by the dam is closer than the following distances from a confinement feeding operation structure unless a secondary containment barrier according to </w:t>
      </w:r>
      <w:hyperlink r:id="rId18">
        <w:r>
          <w:rPr>
            <w:rStyle w:val="Hyperlink"/>
            <w:rFonts w:ascii="Times New Roman" w:hAnsi="Times New Roman"/>
            <w:b w:val="false"/>
            <w:i w:val="false"/>
            <w:color w:val="000000"/>
            <w:sz w:val="22"/>
          </w:rPr>
          <w:t>567—subrule 65.15(17)</w:t>
        </w:r>
      </w:hyperlink>
      <w:r>
        <w:rPr>
          <w:rFonts w:ascii="Times New Roman" w:hAnsi="Times New Roman"/>
          <w:b w:val="false"/>
          <w:i w:val="false"/>
          <w:color w:val="000000"/>
          <w:sz w:val="22"/>
        </w:rPr>
        <w:t xml:space="preserve"> is in place. Measurement shall be from the closest point of the confinement feeding operation structure to the water edge of the lake, pond, or reservoir for a pool level at the elevation of the crest of the auxiliary spillway or at the top of dam elevation if the dam does not have an auxiliary spillway.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73.18(1)</w:t>
      </w:r>
      <w:r>
        <w:rPr>
          <w:rFonts w:ascii="Times New Roman" w:hAnsi="Times New Roman"/>
          <w:b w:val="false"/>
          <w:i w:val="false"/>
          <w:color w:val="000000"/>
          <w:sz w:val="22"/>
        </w:rPr>
        <w:t> </w:t>
      </w:r>
      <w:r>
        <w:rPr>
          <w:rFonts w:ascii="Times New Roman" w:hAnsi="Times New Roman"/>
          <w:b w:val="false"/>
          <w:i w:val="false"/>
          <w:color w:val="000000"/>
          <w:sz w:val="22"/>
        </w:rPr>
        <w:t>The minimum separation between a water source other than a major water source and a confinement feeding operation structure is 500 feet.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73.18(2)</w:t>
      </w:r>
      <w:r>
        <w:rPr>
          <w:rFonts w:ascii="Times New Roman" w:hAnsi="Times New Roman"/>
          <w:b w:val="false"/>
          <w:i w:val="false"/>
          <w:color w:val="000000"/>
          <w:sz w:val="22"/>
        </w:rPr>
        <w:t> </w:t>
      </w:r>
      <w:r>
        <w:rPr>
          <w:rFonts w:ascii="Times New Roman" w:hAnsi="Times New Roman"/>
          <w:b w:val="false"/>
          <w:i w:val="false"/>
          <w:color w:val="000000"/>
          <w:sz w:val="22"/>
        </w:rPr>
        <w:t>The minimum separation between a major water source and a confinement feeding operation structure is 1,000 feet or such distance that the structure is not located on land that would be inundated by Q100, whichever is greater.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5899C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567—73.19</w:t>
      </w:r>
      <w:r>
        <w:rPr>
          <w:rFonts w:ascii="Times New Roman" w:hAnsi="Times New Roman"/>
          <w:b/>
          <w:i w:val="false"/>
          <w:color w:val="000000"/>
          <w:sz w:val="22"/>
        </w:rPr>
        <w:t xml:space="preserve">(455B) </w:t>
      </w:r>
      <w:r>
        <w:rPr>
          <w:rFonts w:ascii="Times New Roman" w:hAnsi="Times New Roman"/>
          <w:b/>
          <w:i w:val="false"/>
          <w:color w:val="000000"/>
          <w:sz w:val="22"/>
        </w:rPr>
        <w:t xml:space="preserve">Hydrologic and hydraulic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73.19(1)</w:t>
      </w:r>
      <w:r>
        <w:rPr>
          <w:rFonts w:ascii="Times New Roman" w:hAnsi="Times New Roman"/>
          <w:b w:val="false"/>
          <w:i w:val="false"/>
          <w:color w:val="000000"/>
          <w:sz w:val="22"/>
        </w:rPr>
        <w:t> </w:t>
      </w:r>
      <w:r>
        <w:rPr>
          <w:rFonts w:ascii="Times New Roman" w:hAnsi="Times New Roman"/>
          <w:b w:val="false"/>
          <w:i/>
          <w:color w:val="000000"/>
          <w:sz w:val="22"/>
        </w:rPr>
        <w:t xml:space="preserve">Hydrology and hydraulic calculations. </w:t>
      </w:r>
      <w:r>
        <w:rPr>
          <w:rFonts w:ascii="Times New Roman" w:hAnsi="Times New Roman"/>
          <w:b w:val="false"/>
          <w:i w:val="false"/>
          <w:color w:val="000000"/>
          <w:sz w:val="22"/>
        </w:rPr>
        <w:t>Hydrology and hydraulic calculations shall be submitted in the design report documenting the methods and analysis followed in modeling software selection, inflow design hydrograph determination, and reservoir routing. The hydrology and hydraulics section of the design report shall include design references, inflow hydrograph, reservoir stage storage, and stage discharge curves and clearly identify peak inflows, peak discharges, and reservoir elevations for the design floods.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73.19(2)</w:t>
      </w:r>
      <w:r>
        <w:rPr>
          <w:rFonts w:ascii="Times New Roman" w:hAnsi="Times New Roman"/>
          <w:b w:val="false"/>
          <w:i w:val="false"/>
          <w:color w:val="000000"/>
          <w:sz w:val="22"/>
        </w:rPr>
        <w:t> </w:t>
      </w:r>
      <w:r>
        <w:rPr>
          <w:rFonts w:ascii="Times New Roman" w:hAnsi="Times New Roman"/>
          <w:b w:val="false"/>
          <w:i/>
          <w:color w:val="000000"/>
          <w:sz w:val="22"/>
        </w:rPr>
        <w:t xml:space="preserve">Design floods. </w:t>
      </w:r>
      <w:r>
        <w:rPr>
          <w:rFonts w:ascii="Times New Roman" w:hAnsi="Times New Roman"/>
          <w:b w:val="false"/>
          <w:i w:val="false"/>
          <w:color w:val="000000"/>
          <w:sz w:val="22"/>
        </w:rPr>
        <w:t>The specified freeboard design floods in the table below shall be passed without overtopping of the dam or the dam shall be designed to withstand such overflow. The specified spillway design flood in the table below shall be passed by the principal spillway without need for operation of an auxiliary spillway unless the auxiliary spillway is designed such that erosion is not expected during operation.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730"/>
        <w:gridCol w:w="3730"/>
        <w:gridCol w:w="3730"/>
      </w:tblGrid>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Hazard Potential </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Freeboard Design Flood</w:t>
            </w:r>
          </w:p>
        </w:tc>
        <w:tc>
          <w:tcPr>
            <w:tcW w:w="37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Spillway Design Flood</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Low Hazard</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Q100</w:t>
            </w:r>
          </w:p>
        </w:tc>
        <w:tc>
          <w:tcPr>
            <w:tcW w:w="37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Q10</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Significant Hazard</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Q1000</w:t>
            </w:r>
          </w:p>
        </w:tc>
        <w:tc>
          <w:tcPr>
            <w:tcW w:w="37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Q50</w:t>
            </w:r>
          </w:p>
        </w:tc>
      </w:tr>
      <w:tr>
        <w:trPr>
          <w:trHeight w:val="225" w:hRule="atLeast"/>
        </w:trPr>
        <w:tc>
          <w:tcPr>
            <w:tcW w:w="373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High Hazard</w:t>
            </w:r>
          </w:p>
        </w:tc>
        <w:tc>
          <w:tcPr>
            <w:tcW w:w="373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Probable Maximum Flood</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Q100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73.19(3)</w:t>
      </w:r>
      <w:r>
        <w:rPr>
          <w:rFonts w:ascii="Times New Roman" w:hAnsi="Times New Roman"/>
          <w:b w:val="false"/>
          <w:i w:val="false"/>
          <w:color w:val="000000"/>
          <w:sz w:val="22"/>
        </w:rPr>
        <w:t> </w:t>
      </w:r>
      <w:r>
        <w:rPr>
          <w:rFonts w:ascii="Times New Roman" w:hAnsi="Times New Roman"/>
          <w:b w:val="false"/>
          <w:i/>
          <w:color w:val="000000"/>
          <w:sz w:val="22"/>
        </w:rPr>
        <w:t xml:space="preserve">Precipitation amounts. </w:t>
      </w:r>
      <w:r>
        <w:rPr>
          <w:rFonts w:ascii="Times New Roman" w:hAnsi="Times New Roman"/>
          <w:b w:val="false"/>
          <w:i w:val="false"/>
          <w:color w:val="000000"/>
          <w:sz w:val="22"/>
        </w:rPr>
        <w:t>The National Oceanic and Atmospheric Administration’s NOAA Atlas 14, Precipitation-Frequency Atlas of the United States, Volume 8, Version 2.0, dated 2013, shall be used for the Q10–Q1000 frequency storm events. NOAA Hydrometeorological Report No. 51, Probable Maximum Precipitation Estimates, United States, East of the 105th Meridian, dated 1978, shall be used for the probable maximum precipitation.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73.19(4)</w:t>
      </w:r>
      <w:r>
        <w:rPr>
          <w:rFonts w:ascii="Times New Roman" w:hAnsi="Times New Roman"/>
          <w:b w:val="false"/>
          <w:i w:val="false"/>
          <w:color w:val="000000"/>
          <w:sz w:val="22"/>
        </w:rPr>
        <w:t> </w:t>
      </w:r>
      <w:r>
        <w:rPr>
          <w:rFonts w:ascii="Times New Roman" w:hAnsi="Times New Roman"/>
          <w:b w:val="false"/>
          <w:i/>
          <w:color w:val="000000"/>
          <w:sz w:val="22"/>
        </w:rPr>
        <w:t xml:space="preserve">Spatial and temporal rainfall distributions and storm durations. </w:t>
      </w:r>
      <w:r>
        <w:rPr>
          <w:rFonts w:ascii="Times New Roman" w:hAnsi="Times New Roman"/>
          <w:b w:val="false"/>
          <w:i w:val="false"/>
          <w:color w:val="000000"/>
          <w:sz w:val="22"/>
        </w:rPr>
        <w:t>The design report shall document the sources and methodologies for inflow hydrograph development. Distributions and durations that produce the highest impoundment water level shall be used for design.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73.19(5)</w:t>
      </w:r>
      <w:r>
        <w:rPr>
          <w:rFonts w:ascii="Times New Roman" w:hAnsi="Times New Roman"/>
          <w:b w:val="false"/>
          <w:i w:val="false"/>
          <w:color w:val="000000"/>
          <w:sz w:val="22"/>
        </w:rPr>
        <w:t> </w:t>
      </w:r>
      <w:r>
        <w:rPr>
          <w:rFonts w:ascii="Times New Roman" w:hAnsi="Times New Roman"/>
          <w:b w:val="false"/>
          <w:i/>
          <w:color w:val="000000"/>
          <w:sz w:val="22"/>
        </w:rPr>
        <w:t xml:space="preserve">Spillway discharge capacity. </w:t>
      </w:r>
      <w:r>
        <w:rPr>
          <w:rFonts w:ascii="Times New Roman" w:hAnsi="Times New Roman"/>
          <w:b w:val="false"/>
          <w:i w:val="false"/>
          <w:color w:val="000000"/>
          <w:sz w:val="22"/>
        </w:rPr>
        <w:t>The spillway discharge capacity shall be sufficient to evacuate at least 80 percent of the volume of water temporarily stored during the principal spillway design flood within ten days. If this cannot be accomplished, the auxiliary spillway and freeboard design flood routings shall be made beginning with the impoundment level at the ten-day drawdown elevation.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73.19(6)</w:t>
      </w:r>
      <w:r>
        <w:rPr>
          <w:rFonts w:ascii="Times New Roman" w:hAnsi="Times New Roman"/>
          <w:b w:val="false"/>
          <w:i w:val="false"/>
          <w:color w:val="000000"/>
          <w:sz w:val="22"/>
        </w:rPr>
        <w:t> </w:t>
      </w:r>
      <w:r>
        <w:rPr>
          <w:rFonts w:ascii="Times New Roman" w:hAnsi="Times New Roman"/>
          <w:b w:val="false"/>
          <w:i/>
          <w:color w:val="000000"/>
          <w:sz w:val="22"/>
        </w:rPr>
        <w:t xml:space="preserve">Incremental consequence analysis. </w:t>
      </w:r>
      <w:r>
        <w:rPr>
          <w:rFonts w:ascii="Times New Roman" w:hAnsi="Times New Roman"/>
          <w:b w:val="false"/>
          <w:i w:val="false"/>
          <w:color w:val="000000"/>
          <w:sz w:val="22"/>
        </w:rPr>
        <w:t xml:space="preserve">An inflow design flood based on an incremental consequence analysis may be developed and submitted to the department for review as an alternative to the design floods stated in </w:t>
      </w:r>
      <w:hyperlink r:id="rId19">
        <w:r>
          <w:rPr>
            <w:rStyle w:val="Hyperlink"/>
            <w:rFonts w:ascii="Times New Roman" w:hAnsi="Times New Roman"/>
            <w:b w:val="false"/>
            <w:i w:val="false"/>
            <w:color w:val="000000"/>
            <w:sz w:val="22"/>
          </w:rPr>
          <w:t>subrule 73.19(2)</w:t>
        </w:r>
      </w:hyperlink>
      <w:r>
        <w:rPr>
          <w:rFonts w:ascii="Times New Roman" w:hAnsi="Times New Roman"/>
          <w:b w:val="false"/>
          <w:i w:val="false"/>
          <w:color w:val="000000"/>
          <w:sz w:val="22"/>
        </w:rPr>
        <w:t>. The design flood selected using incremental consequence analysis is the flood above which there is a negligible increase in downstream water surface elevation, velocity, and consequences due to failure of the dam when compared to the same flood without failure. If the department concurs with the analysis, the freeboard design storm may be reduced. The minimum design flood for a high hazard dam shall be Q500. The minimum design flood for low hazard and significant hazard dams shall be Q100.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5899C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567—73.20</w:t>
      </w:r>
      <w:r>
        <w:rPr>
          <w:rFonts w:ascii="Times New Roman" w:hAnsi="Times New Roman"/>
          <w:b/>
          <w:i w:val="false"/>
          <w:color w:val="000000"/>
          <w:sz w:val="22"/>
        </w:rPr>
        <w:t xml:space="preserve">(455B) </w:t>
      </w:r>
      <w:r>
        <w:rPr>
          <w:rFonts w:ascii="Times New Roman" w:hAnsi="Times New Roman"/>
          <w:b/>
          <w:i w:val="false"/>
          <w:color w:val="000000"/>
          <w:sz w:val="22"/>
        </w:rPr>
        <w:t xml:space="preserve">Spillway design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73.20(1)</w:t>
      </w:r>
      <w:r>
        <w:rPr>
          <w:rFonts w:ascii="Times New Roman" w:hAnsi="Times New Roman"/>
          <w:b w:val="false"/>
          <w:i w:val="false"/>
          <w:color w:val="000000"/>
          <w:sz w:val="22"/>
        </w:rPr>
        <w:t> </w:t>
      </w:r>
      <w:r>
        <w:rPr>
          <w:rFonts w:ascii="Times New Roman" w:hAnsi="Times New Roman"/>
          <w:b w:val="false"/>
          <w:i w:val="false"/>
          <w:color w:val="000000"/>
          <w:sz w:val="22"/>
        </w:rPr>
        <w:t>Spillways shall be designed to operate safely for the life of the structure and at the discharges and pressures that would be experienced under all flow conditions, including the freeboard design flood.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73.20(2)</w:t>
      </w:r>
      <w:r>
        <w:rPr>
          <w:rFonts w:ascii="Times New Roman" w:hAnsi="Times New Roman"/>
          <w:b w:val="false"/>
          <w:i w:val="false"/>
          <w:color w:val="000000"/>
          <w:sz w:val="22"/>
        </w:rPr>
        <w:t> </w:t>
      </w:r>
      <w:r>
        <w:rPr>
          <w:rFonts w:ascii="Times New Roman" w:hAnsi="Times New Roman"/>
          <w:b w:val="false"/>
          <w:i w:val="false"/>
          <w:color w:val="000000"/>
          <w:sz w:val="22"/>
        </w:rPr>
        <w:t>Spillways shall be provided with a means of piping and seepage control (e.g., drainage diaphragms), antivortex devices, trash racks, or other inlet debris control measures, and stable outlets capable of handling design exit flow velocities.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73.20(3)</w:t>
      </w:r>
      <w:r>
        <w:rPr>
          <w:rFonts w:ascii="Times New Roman" w:hAnsi="Times New Roman"/>
          <w:b w:val="false"/>
          <w:i w:val="false"/>
          <w:color w:val="000000"/>
          <w:sz w:val="22"/>
        </w:rPr>
        <w:t> </w:t>
      </w:r>
      <w:r>
        <w:rPr>
          <w:rFonts w:ascii="Times New Roman" w:hAnsi="Times New Roman"/>
          <w:b w:val="false"/>
          <w:i w:val="false"/>
          <w:color w:val="000000"/>
          <w:sz w:val="22"/>
        </w:rPr>
        <w:t>When a conduit is proposed to be used in a high hazard or significant hazard dam, detailed hydraulic, hydrologic, and structural computations supporting selection of the size and type of pipe to be used shall be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73.20(4)</w:t>
      </w:r>
      <w:r>
        <w:rPr>
          <w:rFonts w:ascii="Times New Roman" w:hAnsi="Times New Roman"/>
          <w:b w:val="false"/>
          <w:i w:val="false"/>
          <w:color w:val="000000"/>
          <w:sz w:val="22"/>
        </w:rPr>
        <w:t> </w:t>
      </w:r>
      <w:r>
        <w:rPr>
          <w:rFonts w:ascii="Times New Roman" w:hAnsi="Times New Roman"/>
          <w:b w:val="false"/>
          <w:i w:val="false"/>
          <w:color w:val="000000"/>
          <w:sz w:val="22"/>
        </w:rPr>
        <w:t>Detailed drawings and specifications relating to the installation of the pipe shall include, but not be limited to, construction measures that adequately address critical load bedding, backfill, compaction, joints, and seepage precautions related to installation of the pipe.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73.20(5)</w:t>
      </w:r>
      <w:r>
        <w:rPr>
          <w:rFonts w:ascii="Times New Roman" w:hAnsi="Times New Roman"/>
          <w:b w:val="false"/>
          <w:i w:val="false"/>
          <w:color w:val="000000"/>
          <w:sz w:val="22"/>
        </w:rPr>
        <w:t> </w:t>
      </w:r>
      <w:r>
        <w:rPr>
          <w:rFonts w:ascii="Times New Roman" w:hAnsi="Times New Roman"/>
          <w:b w:val="false"/>
          <w:i w:val="false"/>
          <w:color w:val="000000"/>
          <w:sz w:val="22"/>
        </w:rPr>
        <w:t>Structural computations and drawings shall be submitted for all proposed concrete structures. Drawing details, as necessary, shall be provided showing reinforcement, cutoffs, underdrains/filters, waterstops, construction joints, control joints, and any other details necessary to construct.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73.20(6)</w:t>
      </w:r>
      <w:r>
        <w:rPr>
          <w:rFonts w:ascii="Times New Roman" w:hAnsi="Times New Roman"/>
          <w:b w:val="false"/>
          <w:i w:val="false"/>
          <w:color w:val="000000"/>
          <w:sz w:val="22"/>
        </w:rPr>
        <w:t> </w:t>
      </w:r>
      <w:r>
        <w:rPr>
          <w:rFonts w:ascii="Times New Roman" w:hAnsi="Times New Roman"/>
          <w:b w:val="false"/>
          <w:i w:val="false"/>
          <w:color w:val="000000"/>
          <w:sz w:val="22"/>
        </w:rPr>
        <w:t>If an auxiliary spillway is proposed, it shall be analyzed, designed, and constructed adequately to establish and maintain stability during the passage of design flows without blockage or breaching. Open-channel auxiliary spillways shall have a minimum depth of 2 feet and minimum width of 10 feet and be designed with appropriate curvature and slopes to prevent excessive erosion.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73.20(7)</w:t>
      </w:r>
      <w:r>
        <w:rPr>
          <w:rFonts w:ascii="Times New Roman" w:hAnsi="Times New Roman"/>
          <w:b w:val="false"/>
          <w:i w:val="false"/>
          <w:color w:val="000000"/>
          <w:sz w:val="22"/>
        </w:rPr>
        <w:t> </w:t>
      </w:r>
      <w:r>
        <w:rPr>
          <w:rFonts w:ascii="Times New Roman" w:hAnsi="Times New Roman"/>
          <w:b w:val="false"/>
          <w:i w:val="false"/>
          <w:color w:val="000000"/>
          <w:sz w:val="22"/>
        </w:rPr>
        <w:t>A gated low-level outlet shall be provided for high hazard and significant hazard dams. The gated low-level outlet shall be capable of draining at least 50 percent of the permanent storage behind the dam within ten days. The pipe conduit shall be designed so that negative pressures will not occur at any point.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5899C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567—73.21</w:t>
      </w:r>
      <w:r>
        <w:rPr>
          <w:rFonts w:ascii="Times New Roman" w:hAnsi="Times New Roman"/>
          <w:b/>
          <w:i w:val="false"/>
          <w:color w:val="000000"/>
          <w:sz w:val="22"/>
        </w:rPr>
        <w:t xml:space="preserve">(455B) </w:t>
      </w:r>
      <w:r>
        <w:rPr>
          <w:rFonts w:ascii="Times New Roman" w:hAnsi="Times New Roman"/>
          <w:b/>
          <w:i w:val="false"/>
          <w:color w:val="000000"/>
          <w:sz w:val="22"/>
        </w:rPr>
        <w:t xml:space="preserve">Embankment design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73.21(1)</w:t>
      </w:r>
      <w:r>
        <w:rPr>
          <w:rFonts w:ascii="Times New Roman" w:hAnsi="Times New Roman"/>
          <w:b w:val="false"/>
          <w:i w:val="false"/>
          <w:color w:val="000000"/>
          <w:sz w:val="22"/>
        </w:rPr>
        <w:t> </w:t>
      </w:r>
      <w:r>
        <w:rPr>
          <w:rFonts w:ascii="Times New Roman" w:hAnsi="Times New Roman"/>
          <w:b w:val="false"/>
          <w:i w:val="false"/>
          <w:color w:val="000000"/>
          <w:sz w:val="22"/>
        </w:rPr>
        <w:t>The applicant shall document the engineering standards and design references used for dam embankment design. Drawing details, as necessary, shall be provided showing embankment slopes, required additional fill for anticipated settlement, top width, foundation preparation, core trench or cutoff wall, fill materials and methodology, internal seepage controls, and embankment erosion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73.21(2)</w:t>
      </w:r>
      <w:r>
        <w:rPr>
          <w:rFonts w:ascii="Times New Roman" w:hAnsi="Times New Roman"/>
          <w:b w:val="false"/>
          <w:i w:val="false"/>
          <w:color w:val="000000"/>
          <w:sz w:val="22"/>
        </w:rPr>
        <w:t> </w:t>
      </w:r>
      <w:r>
        <w:rPr>
          <w:rFonts w:ascii="Times New Roman" w:hAnsi="Times New Roman"/>
          <w:b w:val="false"/>
          <w:i w:val="false"/>
          <w:color w:val="000000"/>
          <w:sz w:val="22"/>
        </w:rPr>
        <w:t>A geotechnical report shall be submitted for high hazard and significant hazard dams documenting the evaluation of slope stability requirements, anticipated vertical settlement and horizontal elongation, seepage and underseepage potential, whether cathodic protection is needed for metal pipes, and proper construction practices for the soil types and conditions encountered. A stability evaluation shall include end-of-construction, steady-state seepage and sudden-drawdown conditions.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5899C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567—73.22</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Operating plan. </w:t>
      </w:r>
      <w:r>
        <w:rPr>
          <w:rFonts w:ascii="Times New Roman" w:hAnsi="Times New Roman"/>
          <w:b w:val="false"/>
          <w:i w:val="false"/>
          <w:color w:val="000000"/>
          <w:sz w:val="22"/>
        </w:rPr>
        <w:t>A written operating plan shall be prepared for any dam with gates or other movable structures that must operate or be operated during times of flood or to provide a minimum downstream release rate. Development of the operating plan is considered part of the design process. An operating plan shall include, at a minimum,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73.22(1)</w:t>
      </w:r>
      <w:r>
        <w:rPr>
          <w:rFonts w:ascii="Times New Roman" w:hAnsi="Times New Roman"/>
          <w:b w:val="false"/>
          <w:i w:val="false"/>
          <w:color w:val="000000"/>
          <w:sz w:val="22"/>
        </w:rPr>
        <w:t> </w:t>
      </w:r>
      <w:r>
        <w:rPr>
          <w:rFonts w:ascii="Times New Roman" w:hAnsi="Times New Roman"/>
          <w:b w:val="false"/>
          <w:i/>
          <w:color w:val="000000"/>
          <w:sz w:val="22"/>
        </w:rPr>
        <w:t xml:space="preserve">Responsibility. </w:t>
      </w:r>
      <w:r>
        <w:rPr>
          <w:rFonts w:ascii="Times New Roman" w:hAnsi="Times New Roman"/>
          <w:b w:val="false"/>
          <w:i w:val="false"/>
          <w:color w:val="000000"/>
          <w:sz w:val="22"/>
        </w:rPr>
        <w:t xml:space="preserve">The operating plan shall outline and identify the necessary personnel who will be present to operate the equipment or, in the case of automatic equipment, to monitor it and ensure it is functioning properly.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73.22(2)</w:t>
      </w:r>
      <w:r>
        <w:rPr>
          <w:rFonts w:ascii="Times New Roman" w:hAnsi="Times New Roman"/>
          <w:b w:val="false"/>
          <w:i w:val="false"/>
          <w:color w:val="000000"/>
          <w:sz w:val="22"/>
        </w:rPr>
        <w:t> </w:t>
      </w:r>
      <w:r>
        <w:rPr>
          <w:rFonts w:ascii="Times New Roman" w:hAnsi="Times New Roman"/>
          <w:b w:val="false"/>
          <w:i/>
          <w:color w:val="000000"/>
          <w:sz w:val="22"/>
        </w:rPr>
        <w:t xml:space="preserve">Operating circumstances. </w:t>
      </w:r>
      <w:r>
        <w:rPr>
          <w:rFonts w:ascii="Times New Roman" w:hAnsi="Times New Roman"/>
          <w:b w:val="false"/>
          <w:i w:val="false"/>
          <w:color w:val="000000"/>
          <w:sz w:val="22"/>
        </w:rPr>
        <w:t>The circumstances under which operation must occur shall be clearly defined, and a means shall be provided to ensure that operating personnel are present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73.22(3)</w:t>
      </w:r>
      <w:r>
        <w:rPr>
          <w:rFonts w:ascii="Times New Roman" w:hAnsi="Times New Roman"/>
          <w:b w:val="false"/>
          <w:i w:val="false"/>
          <w:color w:val="000000"/>
          <w:sz w:val="22"/>
        </w:rPr>
        <w:t> </w:t>
      </w:r>
      <w:r>
        <w:rPr>
          <w:rFonts w:ascii="Times New Roman" w:hAnsi="Times New Roman"/>
          <w:b w:val="false"/>
          <w:i/>
          <w:color w:val="000000"/>
          <w:sz w:val="22"/>
        </w:rPr>
        <w:t xml:space="preserve">Method of operation. </w:t>
      </w:r>
      <w:r>
        <w:rPr>
          <w:rFonts w:ascii="Times New Roman" w:hAnsi="Times New Roman"/>
          <w:b w:val="false"/>
          <w:i w:val="false"/>
          <w:color w:val="000000"/>
          <w:sz w:val="22"/>
        </w:rPr>
        <w:t>The means and methods by which operation is to be conducted shall be clearly defined and shall include, at a minimum, the following items: rates and sequences for opening or closure of gates, target water levels, and target flow rates.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73.22(4)</w:t>
      </w:r>
      <w:r>
        <w:rPr>
          <w:rFonts w:ascii="Times New Roman" w:hAnsi="Times New Roman"/>
          <w:b w:val="false"/>
          <w:i w:val="false"/>
          <w:color w:val="000000"/>
          <w:sz w:val="22"/>
        </w:rPr>
        <w:t> </w:t>
      </w:r>
      <w:r>
        <w:rPr>
          <w:rFonts w:ascii="Times New Roman" w:hAnsi="Times New Roman"/>
          <w:b w:val="false"/>
          <w:i/>
          <w:color w:val="000000"/>
          <w:sz w:val="22"/>
        </w:rPr>
        <w:t xml:space="preserve">Flood capacity. </w:t>
      </w:r>
      <w:r>
        <w:rPr>
          <w:rFonts w:ascii="Times New Roman" w:hAnsi="Times New Roman"/>
          <w:b w:val="false"/>
          <w:i w:val="false"/>
          <w:color w:val="000000"/>
          <w:sz w:val="22"/>
        </w:rPr>
        <w:t>The operating plan shall allow for safe passage of all floods up to and including the freeboard design flood. Flood discharges through the dam greater than the design peak flood inflows into the impoundment shall not be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73.22(5)</w:t>
      </w:r>
      <w:r>
        <w:rPr>
          <w:rFonts w:ascii="Times New Roman" w:hAnsi="Times New Roman"/>
          <w:b w:val="false"/>
          <w:i w:val="false"/>
          <w:color w:val="000000"/>
          <w:sz w:val="22"/>
        </w:rPr>
        <w:t> </w:t>
      </w:r>
      <w:r>
        <w:rPr>
          <w:rFonts w:ascii="Times New Roman" w:hAnsi="Times New Roman"/>
          <w:b w:val="false"/>
          <w:i/>
          <w:color w:val="000000"/>
          <w:sz w:val="22"/>
        </w:rPr>
        <w:t xml:space="preserve">Low flow. </w:t>
      </w:r>
      <w:r>
        <w:rPr>
          <w:rFonts w:ascii="Times New Roman" w:hAnsi="Times New Roman"/>
          <w:b w:val="false"/>
          <w:i w:val="false"/>
          <w:color w:val="000000"/>
          <w:sz w:val="22"/>
        </w:rPr>
        <w:t>The operating plan shall address low flow situations and shall specify a minimum release rate if required by the department and how the minimum release will be provided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73.22(6)</w:t>
      </w: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Consideration shall be given to and allowance made for the possible failure of or malfunctioning of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73.22(7)</w:t>
      </w:r>
      <w:r>
        <w:rPr>
          <w:rFonts w:ascii="Times New Roman" w:hAnsi="Times New Roman"/>
          <w:b w:val="false"/>
          <w:i w:val="false"/>
          <w:color w:val="000000"/>
          <w:sz w:val="22"/>
        </w:rPr>
        <w:t> </w:t>
      </w:r>
      <w:r>
        <w:rPr>
          <w:rFonts w:ascii="Times New Roman" w:hAnsi="Times New Roman"/>
          <w:b w:val="false"/>
          <w:i/>
          <w:color w:val="000000"/>
          <w:sz w:val="22"/>
        </w:rPr>
        <w:t xml:space="preserve">Discharge measurement. </w:t>
      </w:r>
      <w:r>
        <w:rPr>
          <w:rFonts w:ascii="Times New Roman" w:hAnsi="Times New Roman"/>
          <w:b w:val="false"/>
          <w:i w:val="false"/>
          <w:color w:val="000000"/>
          <w:sz w:val="22"/>
        </w:rPr>
        <w:t>A means shall be provided to determine the discharge through the control structures, especially where operation is to maintain a minimum downstream flow. Stage discharge tables, streamflow gages or other means of obtaining discharge readings shall be provided. The settings of control structures shall be easily read.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5899C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567—73.23</w:t>
      </w:r>
      <w:r>
        <w:rPr>
          <w:rFonts w:ascii="Times New Roman" w:hAnsi="Times New Roman"/>
          <w:b/>
          <w:i w:val="false"/>
          <w:color w:val="000000"/>
          <w:sz w:val="22"/>
        </w:rPr>
        <w:t xml:space="preserve">(455B) </w:t>
      </w:r>
      <w:r>
        <w:rPr>
          <w:rFonts w:ascii="Times New Roman" w:hAnsi="Times New Roman"/>
          <w:b/>
          <w:i w:val="false"/>
          <w:color w:val="000000"/>
          <w:sz w:val="22"/>
        </w:rPr>
        <w:t xml:space="preserve">Removal and abandonment of dams. </w:t>
      </w:r>
      <w:r>
        <w:rPr>
          <w:rFonts w:ascii="Times New Roman" w:hAnsi="Times New Roman"/>
          <w:b w:val="false"/>
          <w:i w:val="false"/>
          <w:color w:val="000000"/>
          <w:sz w:val="22"/>
        </w:rPr>
        <w:t>Removal is the draining of the impoundment and removal of all or a significant portion of the embankment. A dam may be abandoned by rendering a dam nonimpounding by dewatering and filling the reservoir with solid materials and by diverting the natural drainage around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73.23(1)</w:t>
      </w:r>
      <w:r>
        <w:rPr>
          <w:rFonts w:ascii="Times New Roman" w:hAnsi="Times New Roman"/>
          <w:b w:val="false"/>
          <w:i w:val="false"/>
          <w:color w:val="000000"/>
          <w:sz w:val="22"/>
        </w:rPr>
        <w:t> </w:t>
      </w:r>
      <w:r>
        <w:rPr>
          <w:rFonts w:ascii="Times New Roman" w:hAnsi="Times New Roman"/>
          <w:b w:val="false"/>
          <w:i/>
          <w:color w:val="000000"/>
          <w:sz w:val="22"/>
        </w:rPr>
        <w:t xml:space="preserve">Removal requirements. </w:t>
      </w:r>
      <w:r>
        <w:rPr>
          <w:rFonts w:ascii="Times New Roman" w:hAnsi="Times New Roman"/>
          <w:b w:val="false"/>
          <w:i w:val="false"/>
          <w:color w:val="000000"/>
          <w:sz w:val="22"/>
        </w:rPr>
        <w:t>A dam removal project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dam removal plan shall clearly show removal limits and will demonstrate how the proposed construction will render the dam height and storage below thresholds in rule 567—73.3(455B);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impoundment dewatering plan shall be submitted that documents how the water will be released in a controlled manner and not cause upstream erosion or pose a flooding risk downstream;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dam breach plan shall be submitted that demonstrates how the breach process will not pose an increased risk compared to the existing structure;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sediment disposition plan shall be submitted that provides for stabilization, release, or removal of stored sediment and shall demonstrate no significant adverse consequences on fish and wildlife habitat downstream from the proposed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73.23(2)</w:t>
      </w:r>
      <w:r>
        <w:rPr>
          <w:rFonts w:ascii="Times New Roman" w:hAnsi="Times New Roman"/>
          <w:b w:val="false"/>
          <w:i w:val="false"/>
          <w:color w:val="000000"/>
          <w:sz w:val="22"/>
        </w:rPr>
        <w:t> </w:t>
      </w:r>
      <w:r>
        <w:rPr>
          <w:rFonts w:ascii="Times New Roman" w:hAnsi="Times New Roman"/>
          <w:b w:val="false"/>
          <w:i/>
          <w:color w:val="000000"/>
          <w:sz w:val="22"/>
        </w:rPr>
        <w:t xml:space="preserve">Abandonment requirements. </w:t>
      </w:r>
      <w:r>
        <w:rPr>
          <w:rFonts w:ascii="Times New Roman" w:hAnsi="Times New Roman"/>
          <w:b w:val="false"/>
          <w:i w:val="false"/>
          <w:color w:val="000000"/>
          <w:sz w:val="22"/>
        </w:rPr>
        <w:t xml:space="preserve">An abandonment plan shall be submitted documenting the final site stabilization, evidence that the structure will no longer impound water or waterborne materials that would be released in the event of a dam failure, and evidence that the structure will not store water above the thresholds outlined in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5899C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567—73.24</w:t>
      </w:r>
      <w:r>
        <w:rPr>
          <w:rFonts w:ascii="Times New Roman" w:hAnsi="Times New Roman"/>
          <w:b w:val="false"/>
          <w:i w:val="false"/>
          <w:color w:val="000000"/>
          <w:sz w:val="22"/>
        </w:rPr>
        <w:t xml:space="preserve"> to </w:t>
      </w:r>
      <w:r>
        <w:rPr>
          <w:rFonts w:ascii="Times New Roman" w:hAnsi="Times New Roman"/>
          <w:b/>
          <w:i w:val="false"/>
          <w:color w:val="000000"/>
          <w:sz w:val="22"/>
        </w:rPr>
        <w:t>73.29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DAM OWNERSHIP, INSPECTIONS, AND ENFORCEMENT</w:t>
      </w:r>
    </w:p>
    <w:p>
      <w:pPr>
        <w:spacing w:before="0" w:after="0"/>
        <w:ind w:left="120"/>
        <w:jc w:val="both"/>
      </w:pPr>
      <w:r>
        <w:rPr>
          <w:rFonts w:ascii="Times New Roman" w:hAnsi="Times New Roman"/>
          <w:b/>
          <w:i w:val="false"/>
          <w:color w:val="000000"/>
          <w:sz w:val="22"/>
        </w:rPr>
        <w:t>567—73.30</w:t>
      </w:r>
      <w:r>
        <w:rPr>
          <w:rFonts w:ascii="Times New Roman" w:hAnsi="Times New Roman"/>
          <w:b/>
          <w:i w:val="false"/>
          <w:color w:val="000000"/>
          <w:sz w:val="22"/>
        </w:rPr>
        <w:t xml:space="preserve">(455B) </w:t>
      </w:r>
      <w:r>
        <w:rPr>
          <w:rFonts w:ascii="Times New Roman" w:hAnsi="Times New Roman"/>
          <w:b/>
          <w:i w:val="false"/>
          <w:color w:val="000000"/>
          <w:sz w:val="22"/>
        </w:rPr>
        <w:t xml:space="preserve">Dam owner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73.30(1)</w:t>
      </w:r>
      <w:r>
        <w:rPr>
          <w:rFonts w:ascii="Times New Roman" w:hAnsi="Times New Roman"/>
          <w:b w:val="false"/>
          <w:i w:val="false"/>
          <w:color w:val="000000"/>
          <w:sz w:val="22"/>
        </w:rPr>
        <w:t> </w:t>
      </w:r>
      <w:r>
        <w:rPr>
          <w:rFonts w:ascii="Times New Roman" w:hAnsi="Times New Roman"/>
          <w:b w:val="false"/>
          <w:i/>
          <w:color w:val="000000"/>
          <w:sz w:val="22"/>
        </w:rPr>
        <w:t xml:space="preserve">Operation and maintenance required. </w:t>
      </w:r>
      <w:r>
        <w:rPr>
          <w:rFonts w:ascii="Times New Roman" w:hAnsi="Times New Roman"/>
          <w:b w:val="false"/>
          <w:i w:val="false"/>
          <w:color w:val="000000"/>
          <w:sz w:val="22"/>
        </w:rPr>
        <w:t>The intent to permanently cease or cause to cease all acts of construction, operation, and maintenance of a dam is prohibited. If any person wishes to be relieved of the responsibilities inherent in the ownership or control of a dam structure, those responsibilities shall be undertaken by another person through sale, transfer, or other means or the dam shall be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73.30(2)</w:t>
      </w:r>
      <w:r>
        <w:rPr>
          <w:rFonts w:ascii="Times New Roman" w:hAnsi="Times New Roman"/>
          <w:b w:val="false"/>
          <w:i w:val="false"/>
          <w:color w:val="000000"/>
          <w:sz w:val="22"/>
        </w:rPr>
        <w:t> </w:t>
      </w:r>
      <w:r>
        <w:rPr>
          <w:rFonts w:ascii="Times New Roman" w:hAnsi="Times New Roman"/>
          <w:b w:val="false"/>
          <w:i/>
          <w:color w:val="000000"/>
          <w:sz w:val="22"/>
        </w:rPr>
        <w:t xml:space="preserve">Dam maintenance. </w:t>
      </w:r>
      <w:r>
        <w:rPr>
          <w:rFonts w:ascii="Times New Roman" w:hAnsi="Times New Roman"/>
          <w:b w:val="false"/>
          <w:i w:val="false"/>
          <w:color w:val="000000"/>
          <w:sz w:val="22"/>
        </w:rPr>
        <w:t>The dam owner shall be required to maintain the dam and appurtenant structures in a safe condition. Maintenance shall include, but not be limited to, keeping earthen portions of the dam well vegetated, keeping trees and brush off the dam, preventing and repairing erosion, keeping spillways and drains free of obstructions, repairing structural deterioration, and performing required maintenance on mechanical appurtenances such as gates. The dam owner shall perform regular inspections to identify potential maintenance problems.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73.30(3)</w:t>
      </w:r>
      <w:r>
        <w:rPr>
          <w:rFonts w:ascii="Times New Roman" w:hAnsi="Times New Roman"/>
          <w:b w:val="false"/>
          <w:i w:val="false"/>
          <w:color w:val="000000"/>
          <w:sz w:val="22"/>
        </w:rPr>
        <w:t> </w:t>
      </w:r>
      <w:r>
        <w:rPr>
          <w:rFonts w:ascii="Times New Roman" w:hAnsi="Times New Roman"/>
          <w:b w:val="false"/>
          <w:i/>
          <w:color w:val="000000"/>
          <w:sz w:val="22"/>
        </w:rPr>
        <w:t xml:space="preserve">Dam repairs. </w:t>
      </w:r>
      <w:r>
        <w:rPr>
          <w:rFonts w:ascii="Times New Roman" w:hAnsi="Times New Roman"/>
          <w:b w:val="false"/>
          <w:i w:val="false"/>
          <w:color w:val="000000"/>
          <w:sz w:val="22"/>
        </w:rPr>
        <w:t>The dam owner shall arrange for performance of engineering investigations when needed to evaluate potential safety problems. The dam owner shall perform any required repairs. When the department determines the need for follow-up inspections, the dam owner may be required to have a qualified person make inspections and prepare written inspection reports at specified intervals.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73.30(4)</w:t>
      </w:r>
      <w:r>
        <w:rPr>
          <w:rFonts w:ascii="Times New Roman" w:hAnsi="Times New Roman"/>
          <w:b w:val="false"/>
          <w:i w:val="false"/>
          <w:color w:val="000000"/>
          <w:sz w:val="22"/>
        </w:rPr>
        <w:t> </w:t>
      </w:r>
      <w:r>
        <w:rPr>
          <w:rFonts w:ascii="Times New Roman" w:hAnsi="Times New Roman"/>
          <w:b w:val="false"/>
          <w:i/>
          <w:color w:val="000000"/>
          <w:sz w:val="22"/>
        </w:rPr>
        <w:t xml:space="preserve">Maintenance inspections by dam owner. </w:t>
      </w:r>
      <w:r>
        <w:rPr>
          <w:rFonts w:ascii="Times New Roman" w:hAnsi="Times New Roman"/>
          <w:b w:val="false"/>
          <w:i w:val="false"/>
          <w:color w:val="000000"/>
          <w:sz w:val="22"/>
        </w:rPr>
        <w:t>The dam owner of a high hazard or significant hazard structure shall be responsible for annual inspections and submission of written inspection reports. Annual inspection reports are due to the department on or before December 1. Inspection reports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Maintenance work done since the previous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Observed deficiencies on the dam or appurtenant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Remedial measures necessary and the method and schedule the dam owner proposes to correct the deficiencies found;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Changes in land use downstream of the dam.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5899C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567—73.31</w:t>
      </w:r>
      <w:r>
        <w:rPr>
          <w:rFonts w:ascii="Times New Roman" w:hAnsi="Times New Roman"/>
          <w:b/>
          <w:i w:val="false"/>
          <w:color w:val="000000"/>
          <w:sz w:val="22"/>
        </w:rPr>
        <w:t xml:space="preserve">(455B) </w:t>
      </w:r>
      <w:r>
        <w:rPr>
          <w:rFonts w:ascii="Times New Roman" w:hAnsi="Times New Roman"/>
          <w:b/>
          <w:i w:val="false"/>
          <w:color w:val="000000"/>
          <w:sz w:val="22"/>
        </w:rPr>
        <w:t xml:space="preserve">Dam safety inspection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73.31(1)</w:t>
      </w:r>
      <w:r>
        <w:rPr>
          <w:rFonts w:ascii="Times New Roman" w:hAnsi="Times New Roman"/>
          <w:b w:val="false"/>
          <w:i w:val="false"/>
          <w:color w:val="000000"/>
          <w:sz w:val="22"/>
        </w:rPr>
        <w:t> </w:t>
      </w:r>
      <w:r>
        <w:rPr>
          <w:rFonts w:ascii="Times New Roman" w:hAnsi="Times New Roman"/>
          <w:b w:val="false"/>
          <w:i/>
          <w:color w:val="000000"/>
          <w:sz w:val="22"/>
        </w:rPr>
        <w:t xml:space="preserve">Scope of dam safety inspection program. </w:t>
      </w:r>
      <w:r>
        <w:rPr>
          <w:rFonts w:ascii="Times New Roman" w:hAnsi="Times New Roman"/>
          <w:b w:val="false"/>
          <w:i w:val="false"/>
          <w:color w:val="000000"/>
          <w:sz w:val="22"/>
        </w:rPr>
        <w:t>Dams subject to inspection under these rules are regulated dams as defined in this chapter. The scope of department staff field inspections normally is limited to visually observable features of dams and their appurtenant structures.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73.31(2)</w:t>
      </w:r>
      <w:r>
        <w:rPr>
          <w:rFonts w:ascii="Times New Roman" w:hAnsi="Times New Roman"/>
          <w:b w:val="false"/>
          <w:i w:val="false"/>
          <w:color w:val="000000"/>
          <w:sz w:val="22"/>
        </w:rPr>
        <w:t> </w:t>
      </w:r>
      <w:r>
        <w:rPr>
          <w:rFonts w:ascii="Times New Roman" w:hAnsi="Times New Roman"/>
          <w:b w:val="false"/>
          <w:i/>
          <w:color w:val="000000"/>
          <w:sz w:val="22"/>
        </w:rPr>
        <w:t xml:space="preserve">Purpose of dam safety inspection program. </w:t>
      </w:r>
      <w:r>
        <w:rPr>
          <w:rFonts w:ascii="Times New Roman" w:hAnsi="Times New Roman"/>
          <w:b w:val="false"/>
          <w:i w:val="false"/>
          <w:color w:val="000000"/>
          <w:sz w:val="22"/>
        </w:rPr>
        <w:t>The general purposes of inspections are as follows: to evaluate the construction, operation, and maintenance of dams; to identify observable deficiencies in dams or appurtenant structures; and to identify other floodplain structures or uses which may affect the hazard potential of a dam or use of an associated impoundment. Inspection reports shall be used by the department in determining whether a proposed dam project complies with applicable criteria and to determine whether any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 violation;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violation of law which requires that a permit be obtained;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condition which constitutes a public nuisance by causing unacceptable risk of injury to the public health, safety or welfare.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73.31(3)</w:t>
      </w:r>
      <w:r>
        <w:rPr>
          <w:rFonts w:ascii="Times New Roman" w:hAnsi="Times New Roman"/>
          <w:b w:val="false"/>
          <w:i w:val="false"/>
          <w:color w:val="000000"/>
          <w:sz w:val="22"/>
        </w:rPr>
        <w:t> </w:t>
      </w:r>
      <w:r>
        <w:rPr>
          <w:rFonts w:ascii="Times New Roman" w:hAnsi="Times New Roman"/>
          <w:b w:val="false"/>
          <w:i/>
          <w:color w:val="000000"/>
          <w:sz w:val="22"/>
        </w:rPr>
        <w:t xml:space="preserve">Inspections of significant hazard and high hazard dam structures.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Inspection prior to construction. </w:t>
      </w:r>
      <w:r>
        <w:rPr>
          <w:rFonts w:ascii="Times New Roman" w:hAnsi="Times New Roman"/>
          <w:b w:val="false"/>
          <w:i w:val="false"/>
          <w:color w:val="000000"/>
          <w:sz w:val="22"/>
        </w:rPr>
        <w:t>A field inspection may be made by the department to determine the hazard potential of the dam and verify the location and plan information upon receipt of an application for approval of construction or modification of a dam.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Inspection during construction. </w:t>
      </w:r>
      <w:r>
        <w:rPr>
          <w:rFonts w:ascii="Times New Roman" w:hAnsi="Times New Roman"/>
          <w:b w:val="false"/>
          <w:i w:val="false"/>
          <w:color w:val="000000"/>
          <w:sz w:val="22"/>
        </w:rPr>
        <w:t>Construction or modification of a dam structure shall be inspected by an engineer licensed in the state of Iowa or by a trained inspector under the supervision of the engineer. After completion of construction or modification of a dam structure, the engineer shall prepare and submit a construction report, as-built plans, and a statement that in the engineer’s professional opinion the work was conducted in general conformance with the approved plans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Acceptance inspections. </w:t>
      </w:r>
      <w:r>
        <w:rPr>
          <w:rFonts w:ascii="Times New Roman" w:hAnsi="Times New Roman"/>
          <w:b w:val="false"/>
          <w:i w:val="false"/>
          <w:color w:val="000000"/>
          <w:sz w:val="22"/>
        </w:rPr>
        <w:t>When construction of a dam or modifications thereto is completed, and as-built plans and a construction report have been submitted, the department shall make a field inspection to determine whether visually observable features of the dam and appurtenant structures are consistent with the approved plans and the conditions of the dam construction permit. The department shall thereafter issue the water storage permit or a letter stating that additional work is required for acceptance of construction. Closure of the low-level outlet gate shall not begin until the department has issued the water storage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Periodic inspections after acceptance. </w:t>
      </w:r>
      <w:r>
        <w:rPr>
          <w:rFonts w:ascii="Times New Roman" w:hAnsi="Times New Roman"/>
          <w:b w:val="false"/>
          <w:i w:val="false"/>
          <w:color w:val="000000"/>
          <w:sz w:val="22"/>
        </w:rPr>
        <w:t>High hazard structures shall be inspected at least once every two years by the department. Significant hazard structures shall be inspected at least once every five years by the department. Structures poorly maintained or those that require repairs identified by the department shall be inspected more frequently until required maintenance and repairs are completed. The department shall notify the dam owner or agent before each inspection. Each inspection shall assess the condition of the dam and appurtenant structures and the adequacy of operation and maintenance practices. The inspection may include reevaluation of the ability of the dam and appurtenant structures to adequately withstand the hydraulic loadings and pass the appropriate design floods.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73.31(4)</w:t>
      </w:r>
      <w:r>
        <w:rPr>
          <w:rFonts w:ascii="Times New Roman" w:hAnsi="Times New Roman"/>
          <w:b w:val="false"/>
          <w:i w:val="false"/>
          <w:color w:val="000000"/>
          <w:sz w:val="22"/>
        </w:rPr>
        <w:t> </w:t>
      </w:r>
      <w:r>
        <w:rPr>
          <w:rFonts w:ascii="Times New Roman" w:hAnsi="Times New Roman"/>
          <w:b w:val="false"/>
          <w:i/>
          <w:color w:val="000000"/>
          <w:sz w:val="22"/>
        </w:rPr>
        <w:t xml:space="preserve">Inspections of low hazard dams.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Preliminary site evaluation. </w:t>
      </w:r>
      <w:r>
        <w:rPr>
          <w:rFonts w:ascii="Times New Roman" w:hAnsi="Times New Roman"/>
          <w:b w:val="false"/>
          <w:i w:val="false"/>
          <w:color w:val="000000"/>
          <w:sz w:val="22"/>
        </w:rPr>
        <w:t>The department may evaluate the site of a proposed dam from maps and aerial photographs in lieu of a field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Inspection during construction. </w:t>
      </w:r>
      <w:r>
        <w:rPr>
          <w:rFonts w:ascii="Times New Roman" w:hAnsi="Times New Roman"/>
          <w:b w:val="false"/>
          <w:i w:val="false"/>
          <w:color w:val="000000"/>
          <w:sz w:val="22"/>
        </w:rPr>
        <w:t>The applicant shall be responsible for providing supervision of construction by a person experienced in the type of construction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Inspection of dams with operating plans. </w:t>
      </w:r>
      <w:r>
        <w:rPr>
          <w:rFonts w:ascii="Times New Roman" w:hAnsi="Times New Roman"/>
          <w:b w:val="false"/>
          <w:i w:val="false"/>
          <w:color w:val="000000"/>
          <w:sz w:val="22"/>
        </w:rPr>
        <w:t>Low hazard dams with operating plans shall be inspected by the department at least once every five years. Any problems noted shall be reported to the dam owner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General inspections of low hazard dams. </w:t>
      </w:r>
      <w:r>
        <w:rPr>
          <w:rFonts w:ascii="Times New Roman" w:hAnsi="Times New Roman"/>
          <w:b w:val="false"/>
          <w:i w:val="false"/>
          <w:color w:val="000000"/>
          <w:sz w:val="22"/>
        </w:rPr>
        <w:t>Low hazard dams may be periodically inspected by the department to determine their condition. Any serious problems noted shall be reported to the dam owner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73.31(5)</w:t>
      </w:r>
      <w:r>
        <w:rPr>
          <w:rFonts w:ascii="Times New Roman" w:hAnsi="Times New Roman"/>
          <w:b w:val="false"/>
          <w:i w:val="false"/>
          <w:color w:val="000000"/>
          <w:sz w:val="22"/>
        </w:rPr>
        <w:t> </w:t>
      </w:r>
      <w:r>
        <w:rPr>
          <w:rFonts w:ascii="Times New Roman" w:hAnsi="Times New Roman"/>
          <w:b w:val="false"/>
          <w:i/>
          <w:color w:val="000000"/>
          <w:sz w:val="22"/>
        </w:rPr>
        <w:t xml:space="preserve">Special inspections and investigations. </w:t>
      </w:r>
      <w:r>
        <w:rPr>
          <w:rFonts w:ascii="Times New Roman" w:hAnsi="Times New Roman"/>
          <w:b w:val="false"/>
          <w:i w:val="false"/>
          <w:color w:val="000000"/>
          <w:sz w:val="22"/>
        </w:rPr>
        <w:t>Special inspections and investigations shall be made by department personnel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notice or evidence of unauthorized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notice or evidence that a dam has failed or is in a condition where failure appears likely, and public damages would result from such failure;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notice or evidence that the hazard classification of a dam may no longer be valid due to changes in downstream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73.31(6)</w:t>
      </w:r>
      <w:r>
        <w:rPr>
          <w:rFonts w:ascii="Times New Roman" w:hAnsi="Times New Roman"/>
          <w:b w:val="false"/>
          <w:i w:val="false"/>
          <w:color w:val="000000"/>
          <w:sz w:val="22"/>
        </w:rPr>
        <w:t> </w:t>
      </w:r>
      <w:r>
        <w:rPr>
          <w:rFonts w:ascii="Times New Roman" w:hAnsi="Times New Roman"/>
          <w:b w:val="false"/>
          <w:i/>
          <w:color w:val="000000"/>
          <w:sz w:val="22"/>
        </w:rPr>
        <w:t xml:space="preserve">Inspections by others. </w:t>
      </w:r>
      <w:r>
        <w:rPr>
          <w:rFonts w:ascii="Times New Roman" w:hAnsi="Times New Roman"/>
          <w:b w:val="false"/>
          <w:i w:val="false"/>
          <w:color w:val="000000"/>
          <w:sz w:val="22"/>
        </w:rPr>
        <w:t>At the discretion of the department, an inspection report submitted by a qualified individual may be accepted in lieu of an inspection and report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73.31(7)</w:t>
      </w:r>
      <w:r>
        <w:rPr>
          <w:rFonts w:ascii="Times New Roman" w:hAnsi="Times New Roman"/>
          <w:b w:val="false"/>
          <w:i w:val="false"/>
          <w:color w:val="000000"/>
          <w:sz w:val="22"/>
        </w:rPr>
        <w:t> </w:t>
      </w:r>
      <w:r>
        <w:rPr>
          <w:rFonts w:ascii="Times New Roman" w:hAnsi="Times New Roman"/>
          <w:b w:val="false"/>
          <w:i/>
          <w:color w:val="000000"/>
          <w:sz w:val="22"/>
        </w:rPr>
        <w:t xml:space="preserve">Inspection reports. </w:t>
      </w:r>
      <w:r>
        <w:rPr>
          <w:rFonts w:ascii="Times New Roman" w:hAnsi="Times New Roman"/>
          <w:b w:val="false"/>
          <w:i w:val="false"/>
          <w:color w:val="000000"/>
          <w:sz w:val="22"/>
        </w:rPr>
        <w:t>The department shall prepare a report of each inspection and provide a copy to the dam owner. The report shall state the deficiencies observed during the inspection. If appropriate, the report shall detail the actions required to address the noted deficiencies.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5899C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567—73.32</w:t>
      </w:r>
      <w:r>
        <w:rPr>
          <w:rFonts w:ascii="Times New Roman" w:hAnsi="Times New Roman"/>
          <w:b/>
          <w:i w:val="false"/>
          <w:color w:val="000000"/>
          <w:sz w:val="22"/>
        </w:rPr>
        <w:t xml:space="preserve">(455B) </w:t>
      </w:r>
      <w:r>
        <w:rPr>
          <w:rFonts w:ascii="Times New Roman" w:hAnsi="Times New Roman"/>
          <w:b/>
          <w:i w:val="false"/>
          <w:color w:val="000000"/>
          <w:sz w:val="22"/>
        </w:rPr>
        <w:t xml:space="preserve">Raising or lowering of impoundment levels.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73.32(1)</w:t>
      </w:r>
      <w:r>
        <w:rPr>
          <w:rFonts w:ascii="Times New Roman" w:hAnsi="Times New Roman"/>
          <w:b w:val="false"/>
          <w:i w:val="false"/>
          <w:color w:val="000000"/>
          <w:sz w:val="22"/>
        </w:rPr>
        <w:t> </w:t>
      </w:r>
      <w:r>
        <w:rPr>
          <w:rFonts w:ascii="Times New Roman" w:hAnsi="Times New Roman"/>
          <w:b w:val="false"/>
          <w:i/>
          <w:color w:val="000000"/>
          <w:sz w:val="22"/>
        </w:rPr>
        <w:t xml:space="preserve">When approval is required. </w:t>
      </w:r>
      <w:r>
        <w:rPr>
          <w:rFonts w:ascii="Times New Roman" w:hAnsi="Times New Roman"/>
          <w:b w:val="false"/>
          <w:i w:val="false"/>
          <w:color w:val="000000"/>
          <w:sz w:val="22"/>
        </w:rPr>
        <w:t>A separate approval is required to temporarily or permanently raise or lower the normal level of water impounded by a regulated dam unless the raising and lowering has been authorized as part of an approved operating plan. Such approval shall be in the form of a letter authorizing the lowering or raising and may be conditioned upon various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73.32(2)</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for approval. </w:t>
      </w:r>
      <w:r>
        <w:rPr>
          <w:rFonts w:ascii="Times New Roman" w:hAnsi="Times New Roman"/>
          <w:b w:val="false"/>
          <w:i w:val="false"/>
          <w:color w:val="000000"/>
          <w:sz w:val="22"/>
        </w:rPr>
        <w:t>The applicant shall submit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when the raising or lowering will be initiated, the level to which the impoundment will be raised or lowered and, if the raising or lowering is temporary, the anticipated date when the normal water level will be restored;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that the discharge rate during lowering will not exceed the capacity of the stream channel below the dam.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73.32(3)</w:t>
      </w:r>
      <w:r>
        <w:rPr>
          <w:rFonts w:ascii="Times New Roman" w:hAnsi="Times New Roman"/>
          <w:b w:val="false"/>
          <w:i w:val="false"/>
          <w:color w:val="000000"/>
          <w:sz w:val="22"/>
        </w:rPr>
        <w:t> </w:t>
      </w:r>
      <w:r>
        <w:rPr>
          <w:rFonts w:ascii="Times New Roman" w:hAnsi="Times New Roman"/>
          <w:b w:val="false"/>
          <w:i/>
          <w:color w:val="000000"/>
          <w:sz w:val="22"/>
        </w:rPr>
        <w:t xml:space="preserve">Criteria for approval. </w:t>
      </w:r>
      <w:r>
        <w:rPr>
          <w:rFonts w:ascii="Times New Roman" w:hAnsi="Times New Roman"/>
          <w:b w:val="false"/>
          <w:i w:val="false"/>
          <w:color w:val="000000"/>
          <w:sz w:val="22"/>
        </w:rPr>
        <w:t>The department’s review of the raising or lowering of the impoundment includes determining the effects on flooding or flood control for any proposed works and adjacent lands and property; on the wise use and protection of water resources; on the quality of water; on fish, wildlife, and recreational facilities or uses; and on all other public rights and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73.32(4)</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 xml:space="preserve">Conditions of approving the temporary or permanent raising or lowering of water levels may include: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Giving prior notice to the director of the local county conservation board or local enforcement officer for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Publicizing the lowering locally in order to notify downstream users, persons who have boats or docks on the impoundment and other persons whose use of the impoundment might be affected;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Maintaining a minimum release rate as determined by the department during refilling.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5899C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567—73.33</w:t>
      </w:r>
      <w:r>
        <w:rPr>
          <w:rFonts w:ascii="Times New Roman" w:hAnsi="Times New Roman"/>
          <w:b/>
          <w:i w:val="false"/>
          <w:color w:val="000000"/>
          <w:sz w:val="22"/>
        </w:rPr>
        <w:t xml:space="preserve">(455B) </w:t>
      </w:r>
      <w:r>
        <w:rPr>
          <w:rFonts w:ascii="Times New Roman" w:hAnsi="Times New Roman"/>
          <w:b/>
          <w:i w:val="false"/>
          <w:color w:val="000000"/>
          <w:sz w:val="22"/>
        </w:rPr>
        <w:t xml:space="preserve">Unsafe dams.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73.33(1)</w:t>
      </w:r>
      <w:r>
        <w:rPr>
          <w:rFonts w:ascii="Times New Roman" w:hAnsi="Times New Roman"/>
          <w:b w:val="false"/>
          <w:i w:val="false"/>
          <w:color w:val="000000"/>
          <w:sz w:val="22"/>
        </w:rPr>
        <w:t> </w:t>
      </w:r>
      <w:r>
        <w:rPr>
          <w:rFonts w:ascii="Times New Roman" w:hAnsi="Times New Roman"/>
          <w:b w:val="false"/>
          <w:i/>
          <w:color w:val="000000"/>
          <w:sz w:val="22"/>
        </w:rPr>
        <w:t xml:space="preserve">Procedures for designation of a dam as unsafe.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Department report. </w:t>
      </w:r>
      <w:r>
        <w:rPr>
          <w:rFonts w:ascii="Times New Roman" w:hAnsi="Times New Roman"/>
          <w:b w:val="false"/>
          <w:i w:val="false"/>
          <w:color w:val="000000"/>
          <w:sz w:val="22"/>
        </w:rPr>
        <w:t>If after inspection or other investigation the department determines that a dam is unsafe, a report shall be prepared. Copies of the report shall be provided to the dam owner and any other person whom the report identifies as responsible for the unsafe condition of the dam. The report shall identify the problems which cause the dam to be unsafe and recommend action to remedy the unsafe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Opportunity for comment. </w:t>
      </w:r>
      <w:r>
        <w:rPr>
          <w:rFonts w:ascii="Times New Roman" w:hAnsi="Times New Roman"/>
          <w:b w:val="false"/>
          <w:i w:val="false"/>
          <w:color w:val="000000"/>
          <w:sz w:val="22"/>
        </w:rPr>
        <w:t>The department shall provide the dam owner or other responsible person with a reasonable opportunity to comment on the department report considering the degree and imminence of hazard identified in the department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73.33(2)</w:t>
      </w:r>
      <w:r>
        <w:rPr>
          <w:rFonts w:ascii="Times New Roman" w:hAnsi="Times New Roman"/>
          <w:b w:val="false"/>
          <w:i w:val="false"/>
          <w:color w:val="000000"/>
          <w:sz w:val="22"/>
        </w:rPr>
        <w:t> </w:t>
      </w:r>
      <w:r>
        <w:rPr>
          <w:rFonts w:ascii="Times New Roman" w:hAnsi="Times New Roman"/>
          <w:b w:val="false"/>
          <w:i/>
          <w:color w:val="000000"/>
          <w:sz w:val="22"/>
        </w:rPr>
        <w:t xml:space="preserve">Criteria for designating a dam as unsafe. </w:t>
      </w:r>
      <w:r>
        <w:rPr>
          <w:rFonts w:ascii="Times New Roman" w:hAnsi="Times New Roman"/>
          <w:b w:val="false"/>
          <w:i w:val="false"/>
          <w:color w:val="000000"/>
          <w:sz w:val="22"/>
        </w:rPr>
        <w:t>Designation of a dam as unsafe shall be based on one or more of the following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dam has serious deficiencies in its design, construction, use, maintenance, or physical condition which would contribute to failure or otherwise increase flood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high hazard or significant hazard dam has inadequate spillway capacity for the size and hazard potential of the dam.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73.33(3)</w:t>
      </w:r>
      <w:r>
        <w:rPr>
          <w:rFonts w:ascii="Times New Roman" w:hAnsi="Times New Roman"/>
          <w:b w:val="false"/>
          <w:i w:val="false"/>
          <w:color w:val="000000"/>
          <w:sz w:val="22"/>
        </w:rPr>
        <w:t> </w:t>
      </w:r>
      <w:r>
        <w:rPr>
          <w:rFonts w:ascii="Times New Roman" w:hAnsi="Times New Roman"/>
          <w:b w:val="false"/>
          <w:i/>
          <w:color w:val="000000"/>
          <w:sz w:val="22"/>
        </w:rPr>
        <w:t xml:space="preserve">Department action concerning an unsafe dam. </w:t>
      </w:r>
      <w:r>
        <w:rPr>
          <w:rFonts w:ascii="Times New Roman" w:hAnsi="Times New Roman"/>
          <w:b w:val="false"/>
          <w:i w:val="false"/>
          <w:color w:val="000000"/>
          <w:sz w:val="22"/>
        </w:rPr>
        <w:t xml:space="preserve">After completion of the procedures for designating an unsafe dam, the department shall issue an initial decision which may order remedial work depending on the degree and imminence of hazard caused by the unsafe condition. Remedial work may include draining of the impoundment or removal of any structure determined to constitute a public nuisance. Procedures for appealing an initial decision are the procedures in </w:t>
      </w:r>
      <w:hyperlink r:id="rId20">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 If the initial decision requires emergency remedial work to abate an imminent danger of failure which would cause significant public damages, the director of the department may request the assistance of the attorney general to seek an appropriate judicial order compelling performance of emergency remedial 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5899C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1">
        <w:r>
          <w:rPr>
            <w:rStyle w:val="Hyperlink"/>
            <w:rFonts w:ascii="Times New Roman" w:hAnsi="Times New Roman"/>
            <w:b w:val="false"/>
            <w:i w:val="false"/>
            <w:color w:val="000000"/>
            <w:sz w:val="22"/>
          </w:rPr>
          <w:t>455B, division III, part 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10/9/75, Notice 8/25/75—published 10/20/75, effective 11/24/75]</w:t>
      </w:r>
    </w:p>
    <w:p>
      <w:pPr>
        <w:spacing w:before="0" w:after="0"/>
        <w:ind w:left="120"/>
        <w:jc w:val="center"/>
      </w:pPr>
      <w:r>
        <w:rPr>
          <w:rFonts w:ascii="Times New Roman" w:hAnsi="Times New Roman"/>
          <w:b w:val="false"/>
          <w:i w:val="false"/>
          <w:color w:val="000000"/>
          <w:sz w:val="21"/>
        </w:rPr>
        <w:t>[Filed 2/23/82, Notice 12/9/81—published 3/17/82, effective 4/21/82]</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Notices 6/22/83, 7/20/83—published 12/21/83, effective 1/25/84]</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2/1/91, Notice 11/14/90—published 2/20/91, effective 3/27/91]</w:t>
      </w:r>
    </w:p>
    <w:p>
      <w:pPr>
        <w:spacing w:before="0" w:after="0"/>
        <w:ind w:left="120"/>
        <w:jc w:val="center"/>
      </w:pPr>
      <w:r>
        <w:rPr>
          <w:rFonts w:ascii="Times New Roman" w:hAnsi="Times New Roman"/>
          <w:b w:val="false"/>
          <w:i w:val="false"/>
          <w:color w:val="000000"/>
          <w:sz w:val="21"/>
        </w:rPr>
        <w:t>[Filed ARC 5899C</w:t>
      </w:r>
      <w:r>
        <w:rPr>
          <w:rFonts w:ascii="Times New Roman" w:hAnsi="Times New Roman"/>
          <w:b w:val="false"/>
          <w:i w:val="false"/>
          <w:color w:val="000000"/>
          <w:sz w:val="21"/>
        </w:rPr>
        <w:t xml:space="preserve"> (Notice ARC 5677C, IAB 6/16/21)</w:t>
      </w:r>
      <w:r>
        <w:rPr>
          <w:rFonts w:ascii="Times New Roman" w:hAnsi="Times New Roman"/>
          <w:b w:val="false"/>
          <w:i w:val="false"/>
          <w:color w:val="000000"/>
          <w:sz w:val="21"/>
        </w:rPr>
        <w:t>, IAB 9/8/21, effective 10/13/21]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65.1.pdf" Type="http://schemas.openxmlformats.org/officeDocument/2006/relationships/hyperlink" Id="rId5"/>
    <Relationship TargetMode="External" Target="https://www.legis.iowa.gov/docs/iac/rule/567.70.2.pdf" Type="http://schemas.openxmlformats.org/officeDocument/2006/relationships/hyperlink" Id="rId6"/>
    <Relationship TargetMode="External" Target="https://www.legis.iowa.gov/docs/iac/rule/567.70.2.pdf" Type="http://schemas.openxmlformats.org/officeDocument/2006/relationships/hyperlink" Id="rId7"/>
    <Relationship TargetMode="External" Target="https://www.legis.iowa.gov/docs/iac/rule/567.70.2.pdf" Type="http://schemas.openxmlformats.org/officeDocument/2006/relationships/hyperlink" Id="rId8"/>
    <Relationship TargetMode="External" Target="https://www.legis.iowa.gov/docs/iac/rule/567.73.33.pdf" Type="http://schemas.openxmlformats.org/officeDocument/2006/relationships/hyperlink" Id="rId9"/>
    <Relationship TargetMode="External" Target="https://www.legis.iowa.gov/docs/iac/rule/567.73.10.pdf" Type="http://schemas.openxmlformats.org/officeDocument/2006/relationships/hyperlink" Id="rId10"/>
    <Relationship TargetMode="External" Target="https://www.legis.iowa.gov/docs/iac/chapter/567.7.pdf" Type="http://schemas.openxmlformats.org/officeDocument/2006/relationships/hyperlink" Id="rId11"/>
    <Relationship TargetMode="External" Target="https://www.legis.iowa.gov/docs/iac/rule/567.73.30.pdf" Type="http://schemas.openxmlformats.org/officeDocument/2006/relationships/hyperlink" Id="rId12"/>
    <Relationship TargetMode="External" Target="https://www.legis.iowa.gov/docs/iac/rule/567.50.4.pdf" Type="http://schemas.openxmlformats.org/officeDocument/2006/relationships/hyperlink" Id="rId13"/>
    <Relationship TargetMode="External" Target="https://www.legis.iowa.gov/docs/iac/chapter/567.52.pdf" Type="http://schemas.openxmlformats.org/officeDocument/2006/relationships/hyperlink" Id="rId14"/>
    <Relationship TargetMode="External" Target="https://www.legis.iowa.gov/docs/ico/chapter/455B.271.pdf" Type="http://schemas.openxmlformats.org/officeDocument/2006/relationships/hyperlink" Id="rId15"/>
    <Relationship TargetMode="External" Target="https://www.legis.iowa.gov/docs/iac/chapter/561.10.pdf" Type="http://schemas.openxmlformats.org/officeDocument/2006/relationships/hyperlink" Id="rId16"/>
    <Relationship TargetMode="External" Target="https://www.legis.iowa.gov/docs/iac/rule/561.10.9.pdf" Type="http://schemas.openxmlformats.org/officeDocument/2006/relationships/hyperlink" Id="rId17"/>
    <Relationship TargetMode="External" Target="https://www.legis.iowa.gov/docs/iac/rule/567.65.15.pdf" Type="http://schemas.openxmlformats.org/officeDocument/2006/relationships/hyperlink" Id="rId18"/>
    <Relationship TargetMode="External" Target="https://www.legis.iowa.gov/docs/iac/rule/567.73.19.pdf" Type="http://schemas.openxmlformats.org/officeDocument/2006/relationships/hyperlink" Id="rId19"/>
    <Relationship TargetMode="External" Target="https://www.legis.iowa.gov/docs/iac/chapter/567.7.pdf" Type="http://schemas.openxmlformats.org/officeDocument/2006/relationships/hyperlink" Id="rId20"/>
    <Relationship TargetMode="External" Target="https://www.legis.iowa.gov/docs/ico/chapter/455B.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