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PUBLIC RECORDS AND</w:t>
      </w:r>
      <w:r>
        <w:br/>
      </w: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city finance committee hereby adopts, with the following exceptions and amendments, rules of the Governor’s Task Force on Uniform Rules of Agency Procedure relating to the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545—8.1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“city finance committee”. As used in these rules, unless the context otherwise requires, “Committee” means the city finance committee and “director” means the director of the department of management.</w:t>
      </w:r>
    </w:p>
    <w:p>
      <w:pPr>
        <w:spacing w:before="0" w:after="0"/>
        <w:ind w:left="120"/>
        <w:jc w:val="both"/>
      </w:pPr>
      <w:r>
        <w:rPr>
          <w:rFonts w:ascii="Times New Roman" w:hAnsi="Times New Roman"/>
          <w:b/>
          <w:i w:val="false"/>
          <w:color w:val="000000"/>
          <w:sz w:val="22"/>
        </w:rPr>
        <w:t>545—8.3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“City Finance Committee, Department of Management, State Capitol Building, Des Moines, Iowa 50319”, and in lieu of the words “(insert agency name and address)”, insert “city finance committee” at the above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“thirty minutes”.</w:t>
      </w:r>
    </w:p>
    <w:p>
      <w:pPr>
        <w:spacing w:before="0" w:after="0"/>
        <w:ind w:left="120"/>
        <w:jc w:val="both"/>
      </w:pPr>
      <w:r>
        <w:rPr>
          <w:rFonts w:ascii="Times New Roman" w:hAnsi="Times New Roman"/>
          <w:b/>
          <w:i w:val="false"/>
          <w:color w:val="000000"/>
          <w:sz w:val="22"/>
        </w:rPr>
        <w:t>545—8.9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w:t>
      </w:r>
      <w:hyperlink r:id="rId6">
        <w:r>
          <w:rPr>
            <w:rStyle w:val="Hyperlink"/>
            <w:rFonts w:ascii="Times New Roman" w:hAnsi="Times New Roman"/>
            <w:b w:val="false"/>
            <w:i w:val="false"/>
            <w:color w:val="000000"/>
            <w:sz w:val="22"/>
          </w:rPr>
          <w:t>rule 8.10(17A,22)</w:t>
        </w:r>
      </w:hyperlink>
      <w:r>
        <w:rPr>
          <w:rFonts w:ascii="Times New Roman" w:hAnsi="Times New Roman"/>
          <w:b w:val="false"/>
          <w:i w:val="false"/>
          <w:color w:val="000000"/>
          <w:sz w:val="22"/>
        </w:rPr>
        <w:t xml:space="preserve">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committee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7">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545—8.10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members of the committee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committee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committee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545—8.11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To the extent permitted by law, the subject may consent in writing to committee disclosure of confidential records as provided in rule 8.7(17A,22).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w:t>
      </w:r>
      <w:r>
        <w:rPr>
          <w:rFonts w:ascii="Times New Roman" w:hAnsi="Times New Roman"/>
          <w:b w:val="false"/>
          <w:i w:val="false"/>
          <w:color w:val="000000"/>
          <w:sz w:val="22"/>
        </w:rPr>
        <w:t> </w:t>
      </w:r>
      <w:r>
        <w:rPr>
          <w:rFonts w:ascii="Times New Roman" w:hAnsi="Times New Roman"/>
          <w:b w:val="false"/>
          <w:i/>
          <w:color w:val="000000"/>
          <w:sz w:val="22"/>
        </w:rPr>
        <w:t xml:space="preserve"> 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545—8.12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val="false"/>
          <w:color w:val="000000"/>
          <w:sz w:val="22"/>
        </w:rPr>
        <w:t>The subject of a confidential record may file a written request to review confidential records about that person as provided in rule 8.6(17A,22). However, the committee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committee need not be disclosed directly or indirectly to the subject of the information when the information is authorized to be held confidential pursuant to Iowa Code section </w:t>
      </w:r>
      <w:hyperlink r:id="rId9">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545—8.13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Committee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city finance committee maintains no records that are considered confidential or that are prohibited from public disclosure.</w:t>
      </w:r>
    </w:p>
    <w:p>
      <w:pPr>
        <w:spacing w:before="210" w:after="0"/>
        <w:ind w:left="120"/>
        <w:jc w:val="both"/>
      </w:pPr>
      <w:r>
        <w:rPr>
          <w:rFonts w:ascii="Times New Roman" w:hAnsi="Times New Roman"/>
          <w:b/>
          <w:i w:val="false"/>
          <w:color w:val="000000"/>
          <w:sz w:val="22"/>
        </w:rPr>
        <w:t>545—8.14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city finance committee does not maintain any records that could be considered personally identifiable.</w:t>
      </w:r>
    </w:p>
    <w:p>
      <w:pPr>
        <w:spacing w:before="210" w:after="0"/>
        <w:ind w:left="120"/>
        <w:jc w:val="both"/>
      </w:pPr>
      <w:r>
        <w:rPr>
          <w:rFonts w:ascii="Times New Roman" w:hAnsi="Times New Roman"/>
          <w:b/>
          <w:i w:val="false"/>
          <w:color w:val="000000"/>
          <w:sz w:val="22"/>
        </w:rPr>
        <w:t>545—8.15</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permit the comparison of personally identifiable information in one record system with personally identifiable information in another record system.</w:t>
      </w:r>
    </w:p>
    <w:p>
      <w:pPr>
        <w:spacing w:before="210" w:after="0"/>
        <w:ind w:left="120"/>
        <w:jc w:val="both"/>
      </w:pPr>
      <w:r>
        <w:rPr>
          <w:rFonts w:ascii="Times New Roman" w:hAnsi="Times New Roman"/>
          <w:b/>
          <w:i w:val="false"/>
          <w:color w:val="000000"/>
          <w:sz w:val="22"/>
        </w:rPr>
        <w:t>545—8.16</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records. </w:t>
      </w:r>
      <w:r>
        <w:rPr>
          <w:rFonts w:ascii="Times New Roman" w:hAnsi="Times New Roman"/>
          <w:b w:val="false"/>
          <w:i w:val="false"/>
          <w:color w:val="000000"/>
          <w:sz w:val="22"/>
        </w:rPr>
        <w:t>The committee maintains a variety of records which do not generally contain information pertaining to named individuals. The committee maintains the following records, not heretofore listed, which do not generally contain personally identifiable or confidential information: minutes from the committee meetings, law enforcement officer training reimbursements, special reports and studies, appeals from denied requests for permission to exceed statutory levy limits.</w:t>
      </w:r>
    </w:p>
    <w:p>
      <w:pPr>
        <w:spacing w:before="0" w:after="0"/>
        <w:ind w:left="120"/>
        <w:jc w:val="both"/>
      </w:pPr>
      <w:r>
        <w:rPr>
          <w:rFonts w:ascii="Times New Roman" w:hAnsi="Times New Roman"/>
          <w:b/>
          <w:i w:val="false"/>
          <w:color w:val="000000"/>
          <w:sz w:val="22"/>
        </w:rPr>
        <w:t>545—8.17</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committee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committee which are governed by the rules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committee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rules of the committee.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8/19/88 after Notice 6/29/88—published 9/7/88, effective 8/19/88]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ac/rule/545.8.10.pdf" Type="http://schemas.openxmlformats.org/officeDocument/2006/relationships/hyperlink" Id="rId6"/>
    <Relationship TargetMode="External" Target="https://www.legis.iowa.gov/docs/ico/chapter/2A.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22.11.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