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10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TAX RATE SUSPENSION APPEAL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545—10.1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(24)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Decision appealed.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city may appeal a tax rate suspension decision by the director of the department of management to the city finance committee. The appeal must be submitted in writing no later than February 1 to the City Finance Committee, Department of Management, State Capitol Building, Des Moines, Iowa 50319.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24.48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11/3/88, Notice 5/4/88—published 11/30/88, effective 1/4/89]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24.48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