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CONTESTED CASE PROCEEDINGS AND PRACTICE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uniform rules on contested case proceedings published in the first volume of the Iowa Administrative Code are adopted by reference with the following amendments:</w:t>
      </w:r>
    </w:p>
    <w:p>
      <w:pPr>
        <w:spacing w:before="0" w:after="0"/>
        <w:ind w:left="120"/>
        <w:jc w:val="both"/>
      </w:pPr>
      <w:r>
        <w:rPr>
          <w:rFonts w:ascii="Times New Roman" w:hAnsi="Times New Roman"/>
          <w:b/>
          <w:i w:val="false"/>
          <w:color w:val="000000"/>
          <w:sz w:val="22"/>
        </w:rPr>
        <w:t>27—3.1</w:t>
      </w:r>
      <w:r>
        <w:rPr>
          <w:rFonts w:ascii="Times New Roman" w:hAnsi="Times New Roman"/>
          <w:b/>
          <w:i w:val="false"/>
          <w:color w:val="000000"/>
          <w:sz w:val="22"/>
        </w:rPr>
        <w:t xml:space="preserve">(17A,161A)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In lieu of the words “(agency name)” insert “the Division of Soil Conservation and Water Quality, Department of Agriculture and Land Stewardship”.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27—3.2</w:t>
      </w:r>
      <w:r>
        <w:rPr>
          <w:rFonts w:ascii="Times New Roman" w:hAnsi="Times New Roman"/>
          <w:b/>
          <w:i w:val="false"/>
          <w:color w:val="000000"/>
          <w:sz w:val="22"/>
        </w:rPr>
        <w:t xml:space="preserve">(17A,161A) </w:t>
      </w:r>
      <w:r>
        <w:rPr>
          <w:rFonts w:ascii="Times New Roman" w:hAnsi="Times New Roman"/>
          <w:b/>
          <w:i w:val="false"/>
          <w:color w:val="000000"/>
          <w:sz w:val="22"/>
        </w:rPr>
        <w:t xml:space="preserve">Definitions. </w:t>
      </w:r>
      <w:r>
        <w:rPr>
          <w:rFonts w:ascii="Times New Roman" w:hAnsi="Times New Roman"/>
          <w:b w:val="false"/>
          <w:i w:val="false"/>
          <w:color w:val="000000"/>
          <w:sz w:val="22"/>
        </w:rPr>
        <w:t>Insert the following definitions in alphabetical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state soil conservation and water quality committee established at Iowa Code section </w:t>
      </w:r>
      <w:hyperlink r:id="rId5">
        <w:r>
          <w:rPr>
            <w:rStyle w:val="Hyperlink"/>
            <w:rFonts w:ascii="Times New Roman" w:hAnsi="Times New Roman"/>
            <w:b w:val="false"/>
            <w:i w:val="false"/>
            <w:color w:val="000000"/>
            <w:sz w:val="22"/>
          </w:rPr>
          <w:t>161A.4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division of soil conservation and water quality,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soil conservation and water quality,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Iowa secretary of agriculture.</w:t>
      </w:r>
    </w:p>
    <w:p>
      <w:pPr>
        <w:spacing w:before="0" w:after="0"/>
        <w:ind w:left="120"/>
        <w:jc w:val="both"/>
      </w:pPr>
      <w:r>
        <w:rPr>
          <w:rFonts w:ascii="Times New Roman" w:hAnsi="Times New Roman"/>
          <w:b w:val="false"/>
          <w:i w:val="false"/>
          <w:color w:val="000000"/>
          <w:sz w:val="22"/>
        </w:rPr>
        <w:t>In lieu of the words “(designate official)” insert “person designated by the director to preside over a contested case including, but not limited to, an administrative law judge with the department of inspections and appeals”. In lieu of the words “(agency name)” insert “the division of soil conservation and water quality, department of agriculture and land stewardship”.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27—3.3</w:t>
      </w:r>
      <w:r>
        <w:rPr>
          <w:rFonts w:ascii="Times New Roman" w:hAnsi="Times New Roman"/>
          <w:b/>
          <w:i w:val="false"/>
          <w:color w:val="000000"/>
          <w:sz w:val="22"/>
        </w:rPr>
        <w:t xml:space="preserve">(17A,161A)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Delete the words “or by (specify rule number)”.</w:t>
      </w:r>
    </w:p>
    <w:p>
      <w:pPr>
        <w:spacing w:before="210" w:after="0"/>
        <w:ind w:left="120"/>
        <w:jc w:val="both"/>
      </w:pPr>
      <w:r>
        <w:rPr>
          <w:rFonts w:ascii="Times New Roman" w:hAnsi="Times New Roman"/>
          <w:b/>
          <w:i w:val="false"/>
          <w:color w:val="000000"/>
          <w:sz w:val="22"/>
        </w:rPr>
        <w:t>27—3.4</w:t>
      </w:r>
      <w:r>
        <w:rPr>
          <w:rFonts w:ascii="Times New Roman" w:hAnsi="Times New Roman"/>
          <w:b/>
          <w:i w:val="false"/>
          <w:color w:val="000000"/>
          <w:sz w:val="22"/>
        </w:rPr>
        <w:t xml:space="preserve">(17A,161A)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In lieu of the first paragraph, insert “Any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 If no time is specified in the agency action and there is no applicable rule or statute, then the written request for a contested case proceeding shall be filed in writing within 30 calendar days of the action or notice of the intended action the person wishes to contest.”</w:t>
      </w:r>
    </w:p>
    <w:p>
      <w:pPr>
        <w:spacing w:before="0" w:after="0"/>
        <w:ind w:left="120"/>
        <w:jc w:val="both"/>
      </w:pPr>
      <w:r>
        <w:rPr>
          <w:rFonts w:ascii="Times New Roman" w:hAnsi="Times New Roman"/>
          <w:b/>
          <w:i w:val="false"/>
          <w:color w:val="000000"/>
          <w:sz w:val="22"/>
        </w:rPr>
        <w:t>27—3.5</w:t>
      </w:r>
      <w:r>
        <w:rPr>
          <w:rFonts w:ascii="Times New Roman" w:hAnsi="Times New Roman"/>
          <w:b/>
          <w:i w:val="false"/>
          <w:color w:val="000000"/>
          <w:sz w:val="22"/>
        </w:rPr>
        <w:t xml:space="preserve">(17A,161A)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Delete paragraph “e. (other options).”</w:t>
      </w:r>
    </w:p>
    <w:p>
      <w:pPr>
        <w:spacing w:before="0" w:after="0"/>
        <w:ind w:left="120"/>
        <w:jc w:val="both"/>
      </w:pPr>
      <w:r>
        <w:rPr>
          <w:rFonts w:ascii="Times New Roman" w:hAnsi="Times New Roman"/>
          <w:b/>
          <w:i w:val="false"/>
          <w:color w:val="000000"/>
          <w:sz w:val="22"/>
        </w:rPr>
        <w:t>27—3.6</w:t>
      </w:r>
      <w:r>
        <w:rPr>
          <w:rFonts w:ascii="Times New Roman" w:hAnsi="Times New Roman"/>
          <w:b/>
          <w:i w:val="false"/>
          <w:color w:val="000000"/>
          <w:sz w:val="22"/>
        </w:rPr>
        <w:t xml:space="preserve">(17A,161A)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Delete the words “(or such other time period the agency designates)”.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Delete the words “(or its designee)”. Delete paragraphs “c” and “i” and reletter the subsequent paragraphs.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Delete the subrule and insert “The agency shall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Delete the subrule and renumber the subsequent subrules.</w:t>
      </w:r>
    </w:p>
    <w:p>
      <w:pPr>
        <w:spacing w:before="0" w:after="0"/>
        <w:ind w:left="120"/>
        <w:jc w:val="both"/>
      </w:pPr>
      <w:r>
        <w:rPr>
          <w:rFonts w:ascii="Times New Roman" w:hAnsi="Times New Roman"/>
          <w:b/>
          <w:i w:val="false"/>
          <w:color w:val="000000"/>
          <w:sz w:val="22"/>
        </w:rPr>
        <w:t>27—3.12</w:t>
      </w:r>
      <w:r>
        <w:rPr>
          <w:rFonts w:ascii="Times New Roman" w:hAnsi="Times New Roman"/>
          <w:b/>
          <w:i w:val="false"/>
          <w:color w:val="000000"/>
          <w:sz w:val="22"/>
        </w:rPr>
        <w:t xml:space="preserve">(17A,161A)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“Director’s Office, Division of Soil Conservation and Water Quality, Department of Agriculture and Land Stewardship, Wallace State Office Building, East Ninth and Grand, Des Moines, Iowa 50319”. In lieu of the words “(agency name)” insert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“director’s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27—3.15</w:t>
      </w:r>
      <w:r>
        <w:rPr>
          <w:rFonts w:ascii="Times New Roman" w:hAnsi="Times New Roman"/>
          <w:b/>
          <w:i w:val="false"/>
          <w:color w:val="000000"/>
          <w:sz w:val="22"/>
        </w:rPr>
        <w:t xml:space="preserve">(17A,161A)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“(45 days)” insert “45 days”. In lieu of the words “(15 days)” insert “15 days”. In lieu of the words “(20 days)” insert “20 days”.</w:t>
      </w:r>
    </w:p>
    <w:p>
      <w:pPr>
        <w:spacing w:before="0" w:after="0"/>
        <w:ind w:left="120"/>
        <w:jc w:val="both"/>
      </w:pPr>
      <w:r>
        <w:rPr>
          <w:rFonts w:ascii="Times New Roman" w:hAnsi="Times New Roman"/>
          <w:b/>
          <w:i w:val="false"/>
          <w:color w:val="000000"/>
          <w:sz w:val="22"/>
        </w:rPr>
        <w:t>27—3.16</w:t>
      </w:r>
      <w:r>
        <w:rPr>
          <w:rFonts w:ascii="Times New Roman" w:hAnsi="Times New Roman"/>
          <w:b/>
          <w:i w:val="false"/>
          <w:color w:val="000000"/>
          <w:sz w:val="22"/>
        </w:rPr>
        <w:t xml:space="preserve">(17A,161A)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“(designate office)” insert “presiding officer”.</w:t>
      </w:r>
    </w:p>
    <w:p>
      <w:pPr>
        <w:spacing w:before="0" w:after="0"/>
        <w:ind w:left="120"/>
        <w:jc w:val="both"/>
      </w:pPr>
      <w:r>
        <w:rPr>
          <w:rFonts w:ascii="Times New Roman" w:hAnsi="Times New Roman"/>
          <w:b/>
          <w:i w:val="false"/>
          <w:color w:val="000000"/>
          <w:sz w:val="22"/>
        </w:rPr>
        <w:t>27—3.17</w:t>
      </w:r>
      <w:r>
        <w:rPr>
          <w:rFonts w:ascii="Times New Roman" w:hAnsi="Times New Roman"/>
          <w:b/>
          <w:i w:val="false"/>
          <w:color w:val="000000"/>
          <w:sz w:val="22"/>
        </w:rPr>
        <w:t xml:space="preserve">(17A,161A)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w:t>
      </w:r>
    </w:p>
    <w:p>
      <w:pPr>
        <w:spacing w:before="0" w:after="0"/>
        <w:ind w:left="120"/>
        <w:jc w:val="both"/>
      </w:pPr>
      <w:r>
        <w:rPr>
          <w:rFonts w:ascii="Times New Roman" w:hAnsi="Times New Roman"/>
          <w:b/>
          <w:i w:val="false"/>
          <w:color w:val="000000"/>
          <w:sz w:val="22"/>
        </w:rPr>
        <w:t>27—3.22</w:t>
      </w:r>
      <w:r>
        <w:rPr>
          <w:rFonts w:ascii="Times New Roman" w:hAnsi="Times New Roman"/>
          <w:b/>
          <w:i w:val="false"/>
          <w:color w:val="000000"/>
          <w:sz w:val="22"/>
        </w:rPr>
        <w:t xml:space="preserve">(17A,161A)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specified by the agency)”.</w:t>
      </w:r>
    </w:p>
    <w:p>
      <w:pPr>
        <w:spacing w:before="0" w:after="0"/>
        <w:ind w:left="120"/>
        <w:jc w:val="both"/>
      </w:pPr>
      <w:r>
        <w:rPr>
          <w:rFonts w:ascii="Times New Roman" w:hAnsi="Times New Roman"/>
          <w:b/>
          <w:i w:val="false"/>
          <w:color w:val="000000"/>
          <w:sz w:val="22"/>
        </w:rPr>
        <w:t>27—3.23</w:t>
      </w:r>
      <w:r>
        <w:rPr>
          <w:rFonts w:ascii="Times New Roman" w:hAnsi="Times New Roman"/>
          <w:b/>
          <w:i w:val="false"/>
          <w:color w:val="000000"/>
          <w:sz w:val="22"/>
        </w:rPr>
        <w:t xml:space="preserve">(17A,161A)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3.23(8)</w:t>
      </w:r>
      <w:r>
        <w:rPr>
          <w:rFonts w:ascii="Times New Roman" w:hAnsi="Times New Roman"/>
          <w:b w:val="false"/>
          <w:i w:val="false"/>
          <w:color w:val="000000"/>
          <w:sz w:val="22"/>
        </w:rPr>
        <w:t> </w:t>
      </w:r>
      <w:r>
        <w:rPr>
          <w:rFonts w:ascii="Times New Roman" w:hAnsi="Times New Roman"/>
          <w:b w:val="false"/>
          <w:i w:val="false"/>
          <w:color w:val="000000"/>
          <w:sz w:val="22"/>
        </w:rPr>
        <w:t>In lieu of the words “(or disclosed)” insert “or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3.23(10)</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to designate person to whom violations should be reported)” insert “the division director or the director’s designee”.</w:t>
      </w:r>
    </w:p>
    <w:p>
      <w:pPr>
        <w:spacing w:before="210" w:after="0"/>
        <w:ind w:left="120"/>
        <w:jc w:val="both"/>
      </w:pPr>
      <w:r>
        <w:rPr>
          <w:rFonts w:ascii="Times New Roman" w:hAnsi="Times New Roman"/>
          <w:b/>
          <w:i w:val="false"/>
          <w:color w:val="000000"/>
          <w:sz w:val="22"/>
        </w:rPr>
        <w:t>27—3.24</w:t>
      </w:r>
      <w:r>
        <w:rPr>
          <w:rFonts w:ascii="Times New Roman" w:hAnsi="Times New Roman"/>
          <w:b/>
          <w:i w:val="false"/>
          <w:color w:val="000000"/>
          <w:sz w:val="22"/>
        </w:rPr>
        <w:t xml:space="preserve">(17A,161A)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In lieu of the words “(agency name)” insert “division”.</w:t>
      </w:r>
    </w:p>
    <w:p>
      <w:pPr>
        <w:spacing w:before="210" w:after="0"/>
        <w:ind w:left="120"/>
        <w:jc w:val="both"/>
      </w:pPr>
      <w:r>
        <w:rPr>
          <w:rFonts w:ascii="Times New Roman" w:hAnsi="Times New Roman"/>
          <w:b/>
          <w:i w:val="false"/>
          <w:color w:val="000000"/>
          <w:sz w:val="22"/>
        </w:rPr>
        <w:t>27—3.25</w:t>
      </w:r>
      <w:r>
        <w:rPr>
          <w:rFonts w:ascii="Times New Roman" w:hAnsi="Times New Roman"/>
          <w:b/>
          <w:i w:val="false"/>
          <w:color w:val="000000"/>
          <w:sz w:val="22"/>
        </w:rPr>
        <w:t xml:space="preserve">(17A,161A)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In lieu of the words “(board, commission, director)” insert “director or the director’s designee”. In lieu of the words “(of the presiding officer)” insert “of the presiding officer”. Delete the words “(or other time period designated by the agency)”.</w:t>
      </w:r>
    </w:p>
    <w:p>
      <w:pPr>
        <w:spacing w:before="0" w:after="0"/>
        <w:ind w:left="120"/>
        <w:jc w:val="both"/>
      </w:pPr>
      <w:r>
        <w:rPr>
          <w:rFonts w:ascii="Times New Roman" w:hAnsi="Times New Roman"/>
          <w:b/>
          <w:i w:val="false"/>
          <w:color w:val="000000"/>
          <w:sz w:val="22"/>
        </w:rPr>
        <w:t>27—3.26</w:t>
      </w:r>
      <w:r>
        <w:rPr>
          <w:rFonts w:ascii="Times New Roman" w:hAnsi="Times New Roman"/>
          <w:b/>
          <w:i w:val="false"/>
          <w:color w:val="000000"/>
          <w:sz w:val="22"/>
        </w:rPr>
        <w:t xml:space="preserve">(17A,161A)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In lieu of the words “(the agency) (or a quorum of the agency)” insert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both"/>
      </w:pPr>
      <w:r>
        <w:rPr>
          <w:rFonts w:ascii="Times New Roman" w:hAnsi="Times New Roman"/>
          <w:b/>
          <w:i w:val="false"/>
          <w:color w:val="000000"/>
          <w:sz w:val="22"/>
        </w:rPr>
        <w:t>27—3.27</w:t>
      </w:r>
      <w:r>
        <w:rPr>
          <w:rFonts w:ascii="Times New Roman" w:hAnsi="Times New Roman"/>
          <w:b/>
          <w:i w:val="false"/>
          <w:color w:val="000000"/>
          <w:sz w:val="22"/>
        </w:rPr>
        <w:t xml:space="preserve">(17A,161A)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3.27(1)</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insert “director or the director’s designee”. 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3.27(2)</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insert “director or the director’s designee”. Delete the words “(or other time period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3.27(4)</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“(board, commission, director)” insert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3.27(5)</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3.27(6)</w:t>
      </w:r>
      <w:r>
        <w:rPr>
          <w:rFonts w:ascii="Times New Roman" w:hAnsi="Times New Roman"/>
          <w:b w:val="false"/>
          <w:i w:val="false"/>
          <w:color w:val="000000"/>
          <w:sz w:val="22"/>
        </w:rPr>
        <w:t> </w:t>
      </w:r>
      <w:r>
        <w:rPr>
          <w:rFonts w:ascii="Times New Roman" w:hAnsi="Times New Roman"/>
          <w:b w:val="false"/>
          <w:i w:val="false"/>
          <w:color w:val="000000"/>
          <w:sz w:val="22"/>
        </w:rPr>
        <w:t>Delete the words “(or other time period designated by the agency)”. In lieu of the words “(board, commission, director)” insert “director or the director’s designee”.</w:t>
      </w:r>
    </w:p>
    <w:p>
      <w:pPr>
        <w:spacing w:before="0" w:after="0"/>
        <w:ind w:left="120"/>
        <w:jc w:val="both"/>
      </w:pPr>
      <w:r>
        <w:rPr>
          <w:rFonts w:ascii="Times New Roman" w:hAnsi="Times New Roman"/>
          <w:b/>
          <w:i w:val="false"/>
          <w:color w:val="000000"/>
          <w:sz w:val="22"/>
        </w:rPr>
        <w:t>27—3.28</w:t>
      </w:r>
      <w:r>
        <w:rPr>
          <w:rFonts w:ascii="Times New Roman" w:hAnsi="Times New Roman"/>
          <w:b/>
          <w:i w:val="false"/>
          <w:color w:val="000000"/>
          <w:sz w:val="22"/>
        </w:rPr>
        <w:t xml:space="preserve">(17A,161A)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3.28(4)</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both"/>
      </w:pPr>
      <w:r>
        <w:rPr>
          <w:rFonts w:ascii="Times New Roman" w:hAnsi="Times New Roman"/>
          <w:b/>
          <w:i w:val="false"/>
          <w:color w:val="000000"/>
          <w:sz w:val="22"/>
        </w:rPr>
        <w:t>27—3.29</w:t>
      </w:r>
      <w:r>
        <w:rPr>
          <w:rFonts w:ascii="Times New Roman" w:hAnsi="Times New Roman"/>
          <w:b/>
          <w:i w:val="false"/>
          <w:color w:val="000000"/>
          <w:sz w:val="22"/>
        </w:rPr>
        <w:t xml:space="preserve">(17A,161A) </w:t>
      </w:r>
      <w:r>
        <w:rPr>
          <w:rFonts w:ascii="Times New Roman" w:hAnsi="Times New Roman"/>
          <w:b/>
          <w:i w:val="false"/>
          <w:color w:val="000000"/>
          <w:sz w:val="22"/>
        </w:rPr>
        <w:t xml:space="preserve">Stays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 In lieu of the words “(board, commission, director)” insert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3.29(2)</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as appropriate)” insert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3.29(3)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“division”.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5/12/99, Notice 3/24/99—published 6/2/99, effective 7/7/99]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61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