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HOME AND COMMUNITY-BASED SERVICES RENT SUBSIDY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265—24.1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defines and structures the rent subsidy program for persons who participate in a home- and community-based services (HCBS) waiver program, including habilitation services, or Money Follows the Person (MFP). This program is designed to provide rent assistance to help HCBS waiver and MFP participants live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aged 18 or over who participates in one of the home- and community-based services waiver programs, habilitation services, or Money Follows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“Habilitation services” </w:t>
      </w:r>
      <w:r>
        <w:rPr>
          <w:rFonts w:ascii="Times New Roman" w:hAnsi="Times New Roman"/>
          <w:b w:val="false"/>
          <w:i w:val="false"/>
          <w:color w:val="000000"/>
          <w:sz w:val="22"/>
        </w:rPr>
        <w:t>means an Iowa Medicaid program designed to provide home- and community-based services to Iowans with the functional impairments typically associated with chronic mental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rent subsidy program” </w:t>
      </w:r>
      <w:r>
        <w:rPr>
          <w:rFonts w:ascii="Times New Roman" w:hAnsi="Times New Roman"/>
          <w:b w:val="false"/>
          <w:i w:val="false"/>
          <w:color w:val="000000"/>
          <w:sz w:val="22"/>
        </w:rPr>
        <w:t xml:space="preserve">means a program as established in </w:t>
      </w:r>
      <w:r>
        <w:rPr>
          <w:rFonts w:ascii="Times New Roman" w:hAnsi="Times New Roman"/>
          <w:b w:val="false"/>
          <w:i w:val="false"/>
          <w:color w:val="000000"/>
          <w:sz w:val="22"/>
        </w:rPr>
        <w:t>2017 Iowa Acts, House File 586, section 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waiver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“HCBS” </w:t>
      </w:r>
      <w:r>
        <w:rPr>
          <w:rFonts w:ascii="Times New Roman" w:hAnsi="Times New Roman"/>
          <w:b w:val="false"/>
          <w:i w:val="false"/>
          <w:color w:val="000000"/>
          <w:sz w:val="22"/>
        </w:rPr>
        <w:t xml:space="preserve">means any of the waiver programs administered by the department of human services under the provisions set forth in </w:t>
      </w:r>
      <w:hyperlink r:id="rId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the habilitation services waiver, or Money Follows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Choice Voucher (HCV) program” </w:t>
      </w:r>
      <w:r>
        <w:rPr>
          <w:rFonts w:ascii="Times New Roman" w:hAnsi="Times New Roman"/>
          <w:b w:val="false"/>
          <w:i w:val="false"/>
          <w:color w:val="000000"/>
          <w:sz w:val="22"/>
        </w:rPr>
        <w:t xml:space="preserve">means the federal government’s major program for assisting very low-income families, the elderly, and the disabled to afford decent, safe, and sanitary housing in the private market as created in Section 201 of Title 2 of Public Law 93-383, also known as the Housing and Community Development Act of 1974, with implementing regulations found in 24 CFR Part 982. Applicants apply for the HCV program through the local public housing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guardian” </w:t>
      </w:r>
      <w:r>
        <w:rPr>
          <w:rFonts w:ascii="Times New Roman" w:hAnsi="Times New Roman"/>
          <w:b w:val="false"/>
          <w:i w:val="false"/>
          <w:color w:val="000000"/>
          <w:sz w:val="22"/>
        </w:rPr>
        <w:t>means a person lawfully invested with the power, and charged with the obligation, of taking care of and managing the property and rights of a recipient who, because of age, understanding, or self-control, is considered incapable of administering the recipient’s own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Follows the Person (MFP)” </w:t>
      </w:r>
      <w:r>
        <w:rPr>
          <w:rFonts w:ascii="Times New Roman" w:hAnsi="Times New Roman"/>
          <w:b w:val="false"/>
          <w:i w:val="false"/>
          <w:color w:val="000000"/>
          <w:sz w:val="22"/>
        </w:rPr>
        <w:t>means Iowa’s Money Follows the Person (MFP) partnership for community integration program, which provides opportunities for individuals in Iowa to move out of intermediate care facilities for persons with intellectual disabilities (ICF/ID) or nursing facilities, and into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dependent(s)” </w:t>
      </w:r>
      <w:r>
        <w:rPr>
          <w:rFonts w:ascii="Times New Roman" w:hAnsi="Times New Roman"/>
          <w:b w:val="false"/>
          <w:i w:val="false"/>
          <w:color w:val="000000"/>
          <w:sz w:val="22"/>
        </w:rPr>
        <w:t>means the applicant’s spouse or child who is claimed as a dependent of the applicant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rental unit” </w:t>
      </w:r>
      <w:r>
        <w:rPr>
          <w:rFonts w:ascii="Times New Roman" w:hAnsi="Times New Roman"/>
          <w:b w:val="false"/>
          <w:i w:val="false"/>
          <w:color w:val="000000"/>
          <w:sz w:val="22"/>
        </w:rPr>
        <w:t xml:space="preserve">means a housing unit for which a signed written rental agreement exists and which is governed by Iowa Code chapter </w:t>
      </w:r>
      <w:hyperlink r:id="rId6">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payee” </w:t>
      </w:r>
      <w:r>
        <w:rPr>
          <w:rFonts w:ascii="Times New Roman" w:hAnsi="Times New Roman"/>
          <w:b w:val="false"/>
          <w:i w:val="false"/>
          <w:color w:val="000000"/>
          <w:sz w:val="22"/>
        </w:rPr>
        <w:t>means a person who is appointed for a recipient who is unable to receive and manage the recipient’s own benefits due to mental or physical impairments. The representative payee is to use the benefits in the recipient’s best interest and is personally liable for misuse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4038C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 </w:t>
      </w:r>
      <w:r>
        <w:rPr>
          <w:rFonts w:ascii="Times New Roman" w:hAnsi="Times New Roman"/>
          <w:b w:val="false"/>
          <w:i w:val="false"/>
          <w:color w:val="000000"/>
          <w:sz w:val="22"/>
        </w:rPr>
        <w:t>An applicant must demonstrate need for rent subsidy by meeting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copy of an executed rental agreement showing the applicant as a tenant, with signatures by the landlord and the applicant or the applicant’s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evidence that the applicant pays more than 30 percent of the applicant’s gross income for rent, with a minimum contribution of $25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not receive any other permanent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may not use this program to substitute for any other permanent rent subsidy that the applicant had been receiving at the time of or immediately prior to the time of application to this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rental unit must be a qualified rental unit and may not be owned by someone who lives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Ineligible for other rent subsidies. </w:t>
      </w:r>
      <w:r>
        <w:rPr>
          <w:rFonts w:ascii="Times New Roman" w:hAnsi="Times New Roman"/>
          <w:b w:val="false"/>
          <w:i w:val="false"/>
          <w:color w:val="000000"/>
          <w:sz w:val="22"/>
        </w:rPr>
        <w:t>The applicant shall have been determined ineligible or be on the waiting list, or provide documentation that the waiting list is closed, under the HUD Housing Choice Voucher (HCV) program administered by Iowa’s public housing authorities. In the event that the HCV waiting list is currently closed, the applicant is responsible for monitoring the status of the waiting list application period and must apply at the first available opportunity and provide documentation of HCV application submission to the local public housing authority or be subject to removal from the HCBS rent subsidy program or the HCBS rent subsidy program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4038C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Applications for the HCBS rent subsidy program may be obtained on the authority’s website at </w:t>
      </w:r>
      <w:hyperlink r:id="rId7">
        <w:r>
          <w:rPr>
            <w:rStyle w:val="Hyperlink"/>
            <w:rFonts w:ascii="Times New Roman" w:hAnsi="Times New Roman"/>
            <w:b w:val="false"/>
            <w:i w:val="false"/>
            <w:color w:val="000000"/>
            <w:sz w:val="22"/>
            <w:u w:val="single"/>
          </w:rPr>
          <w:t>www.iowafinanceauthority.gov/HCBS</w:t>
        </w:r>
      </w:hyperlink>
      <w:r>
        <w:rPr>
          <w:rFonts w:ascii="Times New Roman" w:hAnsi="Times New Roman"/>
          <w:b w:val="false"/>
          <w:i w:val="false"/>
          <w:color w:val="000000"/>
          <w:sz w:val="22"/>
        </w:rPr>
        <w:t>. Applications shall be submitted to the Iowa finance authority as directed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applicant shall complete the application for HCBS rent subsidy and provide all required documentation as specified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Date of application. </w:t>
      </w:r>
      <w:r>
        <w:rPr>
          <w:rFonts w:ascii="Times New Roman" w:hAnsi="Times New Roman"/>
          <w:b w:val="false"/>
          <w:i w:val="false"/>
          <w:color w:val="000000"/>
          <w:sz w:val="22"/>
        </w:rPr>
        <w:t>The date of the application shall be the date the completed application, including all required documentation, is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The applicant shall be notified of the amount of monthly rent subsidy within 30 business days of the authority’s approval of a complete application. In addition, the applicant may elect to have any of the following notified: legal guardian, case manager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The authority shall maintain and administer a statewide waiting list for funding of HCBS rent subsidy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received, the applicant will be placed on the established waiting list according to the order in which the completed application and all required supporting documents were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Waiting list priority shall be given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an approved MFP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is transitioning from an out-of-state institutional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is transitioning from an institutional setting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Whose rent subsidy has been terminated due to lack of available funds under subrule 24.7(3).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funding allows additional applicants to be added to the HCBS rent subsidy program, their names shall be taken from the statewide waiting list, updated information will be requested, and each applicant’s eligibility shall be determined at that time based upon receipt of the requested updated documentation. If the completed application and verification of eligibility are not received by the deadline specified by the authority, the applicant’s name may be removed from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265—24.5</w:t>
      </w:r>
      <w:r>
        <w:rPr>
          <w:rFonts w:ascii="Times New Roman" w:hAnsi="Times New Roman"/>
          <w:b/>
          <w:i w:val="false"/>
          <w:color w:val="000000"/>
          <w:sz w:val="22"/>
        </w:rPr>
        <w:t xml:space="preserve">(16) </w:t>
      </w:r>
      <w:r>
        <w:rPr>
          <w:rFonts w:ascii="Times New Roman" w:hAnsi="Times New Roman"/>
          <w:b/>
          <w:i w:val="false"/>
          <w:color w:val="000000"/>
          <w:sz w:val="22"/>
        </w:rPr>
        <w:t xml:space="preserve">Amount of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Use of subsidy. </w:t>
      </w:r>
      <w:r>
        <w:rPr>
          <w:rFonts w:ascii="Times New Roman" w:hAnsi="Times New Roman"/>
          <w:b w:val="false"/>
          <w:i w:val="false"/>
          <w:color w:val="000000"/>
          <w:sz w:val="22"/>
        </w:rPr>
        <w:t>Assistance shall be used for rental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Maximum monthly payment for rent. </w:t>
      </w:r>
      <w:r>
        <w:rPr>
          <w:rFonts w:ascii="Times New Roman" w:hAnsi="Times New Roman"/>
          <w:b w:val="false"/>
          <w:i w:val="false"/>
          <w:color w:val="000000"/>
          <w:sz w:val="22"/>
        </w:rPr>
        <w:t>Assistance for rent shall be equal to the lesser of the rent paid by the applicant or the current applicable fair market rent as published by HUD for the area where the applicant’s residence is located, less 30 percent of the applicant’s gross monthly income. The fair market rent used shall be that for a one-bedroom unit or a proportionate share of the fair market rent in living units containing more than one bedroom. When the applicant resides with a qualified dependent(s), the proportionate share may consist of additional bedrooms, applying the same maximum monthly payment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Monthly payment. </w:t>
      </w:r>
      <w:r>
        <w:rPr>
          <w:rFonts w:ascii="Times New Roman" w:hAnsi="Times New Roman"/>
          <w:b w:val="false"/>
          <w:i w:val="false"/>
          <w:color w:val="000000"/>
          <w:sz w:val="22"/>
        </w:rPr>
        <w:t xml:space="preserve">Applicants approved for HCBS rent subsidy payments shall receive an ongoing monthly payment which is equal to the amount determined pursuant to </w:t>
      </w:r>
      <w:hyperlink r:id="rId8">
        <w:r>
          <w:rPr>
            <w:rStyle w:val="Hyperlink"/>
            <w:rFonts w:ascii="Times New Roman" w:hAnsi="Times New Roman"/>
            <w:b w:val="false"/>
            <w:i w:val="false"/>
            <w:color w:val="000000"/>
            <w:sz w:val="22"/>
          </w:rPr>
          <w:t>subrule 24.5(2)</w:t>
        </w:r>
      </w:hyperlink>
      <w:r>
        <w:rPr>
          <w:rFonts w:ascii="Times New Roman" w:hAnsi="Times New Roman"/>
          <w:b w:val="false"/>
          <w:i w:val="false"/>
          <w:color w:val="000000"/>
          <w:sz w:val="22"/>
        </w:rPr>
        <w:t xml:space="preserve">. The authority will not send any payments less than $50 but will accrue subsidy payments until such time as at least $50 is accumulated.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265—24.6</w:t>
      </w:r>
      <w:r>
        <w:rPr>
          <w:rFonts w:ascii="Times New Roman" w:hAnsi="Times New Roman"/>
          <w:b/>
          <w:i w:val="false"/>
          <w:color w:val="000000"/>
          <w:sz w:val="22"/>
        </w:rPr>
        <w:t xml:space="preserve">(16) </w:t>
      </w:r>
      <w:r>
        <w:rPr>
          <w:rFonts w:ascii="Times New Roman" w:hAnsi="Times New Roman"/>
          <w:b/>
          <w:i w:val="false"/>
          <w:color w:val="000000"/>
          <w:sz w:val="22"/>
        </w:rPr>
        <w:t xml:space="preserve">Redetermination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color w:val="000000"/>
          <w:sz w:val="22"/>
        </w:rPr>
        <w:t xml:space="preserve">Time of completion. </w:t>
      </w:r>
      <w:r>
        <w:rPr>
          <w:rFonts w:ascii="Times New Roman" w:hAnsi="Times New Roman"/>
          <w:b w:val="false"/>
          <w:i w:val="false"/>
          <w:color w:val="000000"/>
          <w:sz w:val="22"/>
        </w:rPr>
        <w:t>A redetermination of eligibility for HCBS rent subsidy payments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occurs that affects eligibility in accordance with </w:t>
      </w:r>
      <w:hyperlink r:id="rId9">
        <w:r>
          <w:rPr>
            <w:rStyle w:val="Hyperlink"/>
            <w:rFonts w:ascii="Times New Roman" w:hAnsi="Times New Roman"/>
            <w:b w:val="false"/>
            <w:i w:val="false"/>
            <w:color w:val="000000"/>
            <w:sz w:val="22"/>
          </w:rPr>
          <w:t>rule 265—24.3(16)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recipient moves from the residence stated on the 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greater than $100 in the recipient’s estimated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authority shall send a renewal notice before the deadline date for annual redetermination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submit the completed application for HCBS rent subsidy and required verification materials to the authority, as directed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does not receive the completed application and verification of continuing eligibility by the due date as noted on the authority’s website, the recipient’s rent subsidy shall be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265—24.7</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of rent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HCBS rent subsidy shall terminate at the end of the month in which any of the following occur, and a notice shall be sent stating the reason for the termination, which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does not meet one or more of the eligibility criteria listed in </w:t>
      </w:r>
      <w:hyperlink r:id="rId10">
        <w:r>
          <w:rPr>
            <w:rStyle w:val="Hyperlink"/>
            <w:rFonts w:ascii="Times New Roman" w:hAnsi="Times New Roman"/>
            <w:b w:val="false"/>
            <w:i w:val="false"/>
            <w:color w:val="000000"/>
            <w:sz w:val="22"/>
          </w:rPr>
          <w:t>rule 265—24.3(16)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required documentation is not received by the deadline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further funds are available for the HCBS rent subsidy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recipient, case manager, legal guardian or representative payee demonstrates abusive or threatening language or behavior toward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recipient is determined to have provided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 xml:space="preserve">The applicant or the applicant’s designated responsible party as certified in the application is required to report to the authority any changes that may affect eligibility within ten business days of the occurrence of the change. Failure to do so may result in the applicant’s responsibility to repay HCBS rent subsidy funds and termination of the HCBS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Insufficient funding. </w:t>
      </w:r>
      <w:r>
        <w:rPr>
          <w:rFonts w:ascii="Times New Roman" w:hAnsi="Times New Roman"/>
          <w:b w:val="false"/>
          <w:i w:val="false"/>
          <w:color w:val="000000"/>
          <w:sz w:val="22"/>
        </w:rPr>
        <w:t xml:space="preserve">If funds are not sufficient to cover payments for all recipients under the HCBS rent subsidy program, recipients shall be terminated from the program in inverse order based on the date of the approved application, such that the most recently approved recipients shall be terminated from the program first, and the recipient terminated from the program shall be placed back on the waiting list, with the recipient’s original approval date dictating the recipient’s position on the waiting list.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16.55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9/9/05, Notice 8/3/05—published 9/28/05, effective 11/2/05]</w:t>
      </w:r>
    </w:p>
    <w:p>
      <w:pPr>
        <w:spacing w:before="0" w:after="0"/>
        <w:ind w:left="120"/>
        <w:jc w:val="center"/>
      </w:pPr>
      <w:r>
        <w:rPr>
          <w:rFonts w:ascii="Times New Roman" w:hAnsi="Times New Roman"/>
          <w:b w:val="false"/>
          <w:i w:val="false"/>
          <w:color w:val="000000"/>
          <w:sz w:val="21"/>
        </w:rPr>
        <w:t>[Filed ARC 3423C</w:t>
      </w:r>
      <w:r>
        <w:rPr>
          <w:rFonts w:ascii="Times New Roman" w:hAnsi="Times New Roman"/>
          <w:b w:val="false"/>
          <w:i w:val="false"/>
          <w:color w:val="000000"/>
          <w:sz w:val="21"/>
        </w:rPr>
        <w:t xml:space="preserve"> (Notice ARC 3272C,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4038C</w:t>
      </w:r>
      <w:r>
        <w:rPr>
          <w:rFonts w:ascii="Times New Roman" w:hAnsi="Times New Roman"/>
          <w:b w:val="false"/>
          <w:i w:val="false"/>
          <w:color w:val="000000"/>
          <w:sz w:val="21"/>
        </w:rPr>
        <w:t xml:space="preserve"> (Notice ARC 3916C, IAB 8/1/18)</w:t>
      </w:r>
      <w:r>
        <w:rPr>
          <w:rFonts w:ascii="Times New Roman" w:hAnsi="Times New Roman"/>
          <w:b w:val="false"/>
          <w:i w:val="false"/>
          <w:color w:val="000000"/>
          <w:sz w:val="21"/>
        </w:rPr>
        <w:t>, IAB 9/26/18, effective 10/31/18]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83.pdf" Type="http://schemas.openxmlformats.org/officeDocument/2006/relationships/hyperlink" Id="rId5"/>
    <Relationship TargetMode="External" Target="https://www.legis.iowa.gov/docs/ico/chapter/562A.pdf" Type="http://schemas.openxmlformats.org/officeDocument/2006/relationships/hyperlink" Id="rId6"/>
    <Relationship TargetMode="External" Target="http://www.iowafinanceauthority.gov/HCBS" Type="http://schemas.openxmlformats.org/officeDocument/2006/relationships/hyperlink" Id="rId7"/>
    <Relationship TargetMode="External" Target="https://www.legis.iowa.gov/docs/iac/rule/265.24.5.pdf" Type="http://schemas.openxmlformats.org/officeDocument/2006/relationships/hyperlink" Id="rId8"/>
    <Relationship TargetMode="External" Target="https://www.legis.iowa.gov/docs/iac/rule/265.24.3.pdf" Type="http://schemas.openxmlformats.org/officeDocument/2006/relationships/hyperlink" Id="rId9"/>
    <Relationship TargetMode="External" Target="https://www.legis.iowa.gov/docs/iac/rule/265.24.3.pdf" Type="http://schemas.openxmlformats.org/officeDocument/2006/relationships/hyperlink" Id="rId10"/>
    <Relationship TargetMode="External" Target="https://www.legis.iowa.gov/docs/ico/chapter/16.5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