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198</w:t>
      </w:r>
    </w:p>
    <w:p>
      <w:pPr>
        <w:spacing w:before="0" w:after="0"/>
        <w:ind w:left="120"/>
        <w:jc w:val="center"/>
      </w:pPr>
      <w:r>
        <w:rPr>
          <w:rFonts w:ascii="Times New Roman" w:hAnsi="Times New Roman"/>
          <w:b w:val="false"/>
          <w:i w:val="false"/>
          <w:color w:val="000000"/>
          <w:sz w:val="21"/>
        </w:rPr>
        <w:t>PETITION FOR DECLARATORY ORDER</w:t>
      </w:r>
    </w:p>
    <w:p>
      <w:pPr>
        <w:spacing w:before="0" w:after="0"/>
        <w:ind w:left="120"/>
        <w:jc w:val="center"/>
      </w:pPr>
      <w:r>
        <w:rPr>
          <w:rFonts w:ascii="Times New Roman" w:hAnsi="Times New Roman"/>
          <w:b w:val="false"/>
          <w:i w:val="false"/>
          <w:color w:val="000000"/>
          <w:sz w:val="14"/>
        </w:rPr>
        <w:t>[Prior to 7/19/95, see 261—Ch 3]</w:t>
      </w:r>
    </w:p>
    <w:p>
      <w:pPr>
        <w:spacing w:before="0" w:after="0"/>
        <w:ind w:left="120"/>
        <w:jc w:val="center"/>
      </w:pPr>
      <w:r>
        <w:rPr>
          <w:rFonts w:ascii="Times New Roman" w:hAnsi="Times New Roman"/>
          <w:b w:val="false"/>
          <w:i w:val="false"/>
          <w:color w:val="000000"/>
          <w:sz w:val="14"/>
        </w:rPr>
        <w:t>[Prior to 9/6/00, see 261—Ch 103]</w:t>
      </w:r>
    </w:p>
    <w:p>
      <w:pPr>
        <w:spacing w:before="0" w:after="0"/>
        <w:ind w:left="120"/>
        <w:jc w:val="center"/>
      </w:pPr>
      <w:r>
        <w:rPr>
          <w:rFonts w:ascii="Times New Roman" w:hAnsi="Times New Roman"/>
          <w:b w:val="false"/>
          <w:i w:val="false"/>
          <w:color w:val="000000"/>
          <w:sz w:val="14"/>
        </w:rPr>
        <w:t>[Prior to 7/4/07, see 261—Ch 172]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261—198.1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for a declaratory order as to the applicability to specified circumstances of a statute, rule, or order within the primary jurisdiction of the department at the Director’s Office, Department of Economic Development, 200 East Grand Avenue, Des Moines, Iowa 50309-1819, Attn: Legal Counsel. A petition is deemed filed when it is received by that office. The department shall provide the petitioner with a file-stamped copy of the petition if the petitioner provides the department an extra copy for this purpose. The petition must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OF ECONOMIC DEVELOPMENT</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 A request which seeks to change rather than to declare or determine policy will be denied.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the petitioner for a meeting provided for by </w:t>
      </w:r>
      <w:hyperlink r:id="rId5">
        <w:r>
          <w:rPr>
            <w:rStyle w:val="Hyperlink"/>
            <w:rFonts w:ascii="Times New Roman" w:hAnsi="Times New Roman"/>
            <w:b w:val="false"/>
            <w:i w:val="false"/>
            <w:color w:val="000000"/>
            <w:sz w:val="22"/>
          </w:rPr>
          <w:t>rule 261—198.7(17A)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261—198.2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five working days of receipt of a petition for a declaratory order, the department shall give notice of the petition to all persons not served by the petitioner pursuant to </w:t>
      </w:r>
      <w:hyperlink r:id="rId6">
        <w:r>
          <w:rPr>
            <w:rStyle w:val="Hyperlink"/>
            <w:rFonts w:ascii="Times New Roman" w:hAnsi="Times New Roman"/>
            <w:b w:val="false"/>
            <w:i w:val="false"/>
            <w:color w:val="000000"/>
            <w:sz w:val="22"/>
          </w:rPr>
          <w:t>rule 261—198.6(17A)</w:t>
        </w:r>
      </w:hyperlink>
      <w:r>
        <w:rPr>
          <w:rFonts w:ascii="Times New Roman" w:hAnsi="Times New Roman"/>
          <w:b w:val="false"/>
          <w:i w:val="false"/>
          <w:color w:val="000000"/>
          <w:sz w:val="22"/>
        </w:rPr>
        <w:t xml:space="preserve"> to whom notice is required by any provision of law. The department may give notice to any other persons.</w:t>
      </w:r>
    </w:p>
    <w:p>
      <w:pPr>
        <w:spacing w:before="0" w:after="0"/>
        <w:ind w:left="120"/>
        <w:jc w:val="both"/>
      </w:pPr>
      <w:r>
        <w:rPr>
          <w:rFonts w:ascii="Times New Roman" w:hAnsi="Times New Roman"/>
          <w:b/>
          <w:i w:val="false"/>
          <w:color w:val="000000"/>
          <w:sz w:val="22"/>
        </w:rPr>
        <w:t>261—198.3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198.3(1)</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 xml:space="preserve">Persons who qualify under any applicable provision of law as an intervenor and who file a petition for intervention within 15 working days of the filing of a petition for declaratory order and before the 30-day time for department action under </w:t>
      </w:r>
      <w:hyperlink r:id="rId7">
        <w:r>
          <w:rPr>
            <w:rStyle w:val="Hyperlink"/>
            <w:rFonts w:ascii="Times New Roman" w:hAnsi="Times New Roman"/>
            <w:b w:val="false"/>
            <w:i w:val="false"/>
            <w:color w:val="000000"/>
            <w:sz w:val="22"/>
          </w:rPr>
          <w:t>rule 261—198.8(17A)</w:t>
        </w:r>
      </w:hyperlink>
      <w:r>
        <w:rPr>
          <w:rFonts w:ascii="Times New Roman" w:hAnsi="Times New Roman"/>
          <w:b w:val="false"/>
          <w:i w:val="false"/>
          <w:color w:val="000000"/>
          <w:sz w:val="22"/>
        </w:rPr>
        <w:t xml:space="preserve">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198.3(2)</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198.3(3)</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A petition for intervention shall be filed at the Director’s Office, Department of Economic Development, 200 East Grand Avenue, Des Moines, Iowa 50309-1819, Attn: Legal Counsel. A petition is deemed filed when it is received by that office. The department shall provide the petitioner with a file-stamped copy of the petition for intervention if the petitioner provides an extra copy for this purpose. A petition for intervention must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OF ECONOMIC DEVELOPMENT</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by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the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261—198.4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261—198.5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Director’s Office, Department of Economic Development, 200 East Grand Avenue, Des Moines, Iowa 50309-1819, Attn: Legal Counsel.</w:t>
      </w:r>
    </w:p>
    <w:p>
      <w:pPr>
        <w:spacing w:before="0" w:after="0"/>
        <w:ind w:left="120"/>
        <w:jc w:val="both"/>
      </w:pPr>
      <w:r>
        <w:rPr>
          <w:rFonts w:ascii="Times New Roman" w:hAnsi="Times New Roman"/>
          <w:b/>
          <w:i w:val="false"/>
          <w:color w:val="000000"/>
          <w:sz w:val="22"/>
        </w:rPr>
        <w:t>261—198.6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198.6(1)</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by mailing or personal delivery upon each of the parties of record to the proceeding, and on all other persons identified as affected by or interested in the questions presented, simultaneously with their filing. The party filing a document is responsible for service on all parties and other affected or interested persons. All documents filed shall indicate all parties or other persons served and the date and method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Director’s Office, Department of Economic Development, 200 East Grand Avenue, Des Moines, Iowa 50309-1819, Attn: Legal Counsel. All documents are considered filed upon receipt.</w:t>
      </w:r>
    </w:p>
    <w:p>
      <w:pPr>
        <w:spacing w:before="210" w:after="0"/>
        <w:ind w:left="120"/>
        <w:jc w:val="both"/>
      </w:pPr>
      <w:r>
        <w:rPr>
          <w:rFonts w:ascii="Times New Roman" w:hAnsi="Times New Roman"/>
          <w:b/>
          <w:i w:val="false"/>
          <w:color w:val="000000"/>
          <w:sz w:val="22"/>
        </w:rPr>
        <w:t>261—198.7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the petitioner, the department shall schedule a brief and informal meeting between the original petitioner, all intervenors, and a member of the staff of the department to discuss the questions raised. The department may solicit comments from any person on the questions raised. Also, comments on the questions raised may be submitted to the department by any person.</w:t>
      </w:r>
    </w:p>
    <w:p>
      <w:pPr>
        <w:spacing w:before="0" w:after="0"/>
        <w:ind w:left="120"/>
        <w:jc w:val="both"/>
      </w:pPr>
      <w:r>
        <w:rPr>
          <w:rFonts w:ascii="Times New Roman" w:hAnsi="Times New Roman"/>
          <w:b/>
          <w:i w:val="false"/>
          <w:color w:val="000000"/>
          <w:sz w:val="22"/>
        </w:rPr>
        <w:t>261—198.8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198.8(1)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action. </w:t>
      </w:r>
      <w:r>
        <w:rPr>
          <w:rFonts w:ascii="Times New Roman" w:hAnsi="Times New Roman"/>
          <w:b w:val="false"/>
          <w:i w:val="false"/>
          <w:color w:val="000000"/>
          <w:sz w:val="22"/>
        </w:rPr>
        <w:t xml:space="preserve">Within 30 days after receipt of a petition for a declaratory order, the director or the director’s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 subsection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198.8(2)</w:t>
      </w:r>
      <w:r>
        <w:rPr>
          <w:rFonts w:ascii="Times New Roman" w:hAnsi="Times New Roman"/>
          <w:b w:val="false"/>
          <w:i w:val="false"/>
          <w:color w:val="000000"/>
          <w:sz w:val="22"/>
        </w:rPr>
        <w:t> </w:t>
      </w:r>
      <w:r>
        <w:rPr>
          <w:rFonts w:ascii="Times New Roman" w:hAnsi="Times New Roman"/>
          <w:b w:val="false"/>
          <w:i/>
          <w:color w:val="000000"/>
          <w:sz w:val="22"/>
        </w:rPr>
        <w:t xml:space="preserve">Date of issuance of order.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261—198.9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198.9(1)</w:t>
      </w:r>
      <w:r>
        <w:rPr>
          <w:rFonts w:ascii="Times New Roman" w:hAnsi="Times New Roman"/>
          <w:b w:val="false"/>
          <w:i w:val="false"/>
          <w:color w:val="000000"/>
          <w:sz w:val="22"/>
        </w:rPr>
        <w:t> </w:t>
      </w:r>
      <w:r>
        <w:rPr>
          <w:rFonts w:ascii="Times New Roman" w:hAnsi="Times New Roman"/>
          <w:b w:val="false"/>
          <w:i/>
          <w:color w:val="000000"/>
          <w:sz w:val="22"/>
        </w:rPr>
        <w:t xml:space="preserve">Reasons for refusal to issue order. </w:t>
      </w:r>
      <w:r>
        <w:rPr>
          <w:rFonts w:ascii="Times New Roman" w:hAnsi="Times New Roman"/>
          <w:b w:val="false"/>
          <w:i w:val="false"/>
          <w:color w:val="000000"/>
          <w:sz w:val="22"/>
        </w:rPr>
        <w:t xml:space="preserve">The department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 subsection 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department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198.9(2)</w:t>
      </w:r>
      <w:r>
        <w:rPr>
          <w:rFonts w:ascii="Times New Roman" w:hAnsi="Times New Roman"/>
          <w:b w:val="false"/>
          <w:i w:val="false"/>
          <w:color w:val="000000"/>
          <w:sz w:val="22"/>
        </w:rPr>
        <w:t> </w:t>
      </w:r>
      <w:r>
        <w:rPr>
          <w:rFonts w:ascii="Times New Roman" w:hAnsi="Times New Roman"/>
          <w:b w:val="false"/>
          <w:i/>
          <w:color w:val="000000"/>
          <w:sz w:val="22"/>
        </w:rPr>
        <w:t xml:space="preserve">Action on refusal.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198.9(3)</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department’s refusal to issue an order.</w:t>
      </w:r>
    </w:p>
    <w:p>
      <w:pPr>
        <w:spacing w:before="0" w:after="0"/>
        <w:ind w:left="120"/>
        <w:jc w:val="both"/>
      </w:pPr>
      <w:r>
        <w:rPr>
          <w:rFonts w:ascii="Times New Roman" w:hAnsi="Times New Roman"/>
          <w:b/>
          <w:i w:val="false"/>
          <w:color w:val="000000"/>
          <w:sz w:val="22"/>
        </w:rPr>
        <w:t>261—198.10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261—198.11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261—198.12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198.7.pdf" Type="http://schemas.openxmlformats.org/officeDocument/2006/relationships/hyperlink" Id="rId5"/>
    <Relationship TargetMode="External" Target="https://www.legis.iowa.gov/docs/iac/rule/261.198.6.pdf" Type="http://schemas.openxmlformats.org/officeDocument/2006/relationships/hyperlink" Id="rId6"/>
    <Relationship TargetMode="External" Target="https://www.legis.iowa.gov/docs/iac/rule/261.198.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