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LICENSEES’ DUTY TO REPORT</w:t>
      </w:r>
    </w:p>
    <w:p>
      <w:pPr>
        <w:spacing w:before="0" w:after="0"/>
        <w:ind w:left="120"/>
        <w:jc w:val="center"/>
      </w:pPr>
      <w:r>
        <w:rPr>
          <w:rFonts w:ascii="Times New Roman" w:hAnsi="Times New Roman"/>
          <w:b w:val="false"/>
          <w:i w:val="false"/>
          <w:color w:val="000000"/>
          <w:sz w:val="14"/>
        </w:rPr>
        <w:t>[Prior to 5/1/02, see 193A—Chapter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193A—18.1</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acts or omissions committed by 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firm licensed by the board has a duty to report under Iowa Code section </w:t>
      </w:r>
      <w:hyperlink r:id="rId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The failure to perform an engagement for a client in accordance with professional standards may demonstrate a lack of qualifications by a licensee or firm. These professional standards are set forth in </w:t>
      </w:r>
      <w:hyperlink r:id="rId6">
        <w:r>
          <w:rPr>
            <w:rStyle w:val="Hyperlink"/>
            <w:rFonts w:ascii="Times New Roman" w:hAnsi="Times New Roman"/>
            <w:b w:val="false"/>
            <w:i w:val="false"/>
            <w:color w:val="000000"/>
            <w:sz w:val="22"/>
          </w:rPr>
          <w:t>193A—Chapter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observes an act or omission referenced in </w:t>
      </w:r>
      <w:hyperlink r:id="rId7">
        <w:r>
          <w:rPr>
            <w:rStyle w:val="Hyperlink"/>
            <w:rFonts w:ascii="Times New Roman" w:hAnsi="Times New Roman"/>
            <w:b w:val="false"/>
            <w:i w:val="false"/>
            <w:color w:val="000000"/>
            <w:sz w:val="22"/>
          </w:rPr>
          <w:t>subrule 18.1(1)</w:t>
        </w:r>
      </w:hyperlink>
      <w:r>
        <w:rPr>
          <w:rFonts w:ascii="Times New Roman" w:hAnsi="Times New Roman"/>
          <w:b w:val="false"/>
          <w:i w:val="false"/>
          <w:color w:val="000000"/>
          <w:sz w:val="22"/>
        </w:rPr>
        <w:t>, the licensee is obligated to report the violation in writing to the board office, setting forth the name of the licensee alleged to have committed the violation and the rule(s) violated, together with a copy of all material that evidences the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193A—18.2</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judgments and settlements alleging malpractice.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have a duty to report under Iowa Code section </w:t>
      </w:r>
      <w:hyperlink r:id="rId8">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For the purposes of this rule, malpractice actions brought against a firm licensed by the board will be deemed to have been brought against both the firm and the firm’s owners (e.g., partners, shareholders, or members) who performed the services that led to the malpractice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When a licensee is a party to an adverse judgment resulting from a professional malpractice action or is a party to a settlement of a claim resulting from an allegation of malpractice, the licensee has an obligation to file a report in writing forwarded to the board office, setting forth the name and address of the client, the date the claim was originally made, a brief description of the circumstances precipitating the claim and a copy of the judgment or settlement agreement resulting from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193A—18.3</w:t>
      </w:r>
      <w:r>
        <w:rPr>
          <w:rFonts w:ascii="Times New Roman" w:hAnsi="Times New Roman"/>
          <w:b/>
          <w:i w:val="false"/>
          <w:color w:val="000000"/>
          <w:sz w:val="22"/>
        </w:rPr>
        <w:t xml:space="preserve">(272C,542) </w:t>
      </w:r>
      <w:r>
        <w:rPr>
          <w:rFonts w:ascii="Times New Roman" w:hAnsi="Times New Roman"/>
          <w:b/>
          <w:i w:val="false"/>
          <w:color w:val="000000"/>
          <w:sz w:val="22"/>
        </w:rPr>
        <w:t xml:space="preserve">Timely reporting. </w:t>
      </w:r>
      <w:r>
        <w:rPr>
          <w:rFonts w:ascii="Times New Roman" w:hAnsi="Times New Roman"/>
          <w:b w:val="false"/>
          <w:i w:val="false"/>
          <w:color w:val="000000"/>
          <w:sz w:val="22"/>
        </w:rPr>
        <w:t>The reports under this chapter are to be forwarded to the board within 30 days from the initial receipt of the information giving rise to the reporting obligation.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193A—18.4</w:t>
      </w:r>
      <w:r>
        <w:rPr>
          <w:rFonts w:ascii="Times New Roman" w:hAnsi="Times New Roman"/>
          <w:b/>
          <w:i w:val="false"/>
          <w:color w:val="000000"/>
          <w:sz w:val="22"/>
        </w:rPr>
        <w:t xml:space="preserve">(272C,542) </w:t>
      </w:r>
      <w:r>
        <w:rPr>
          <w:rFonts w:ascii="Times New Roman" w:hAnsi="Times New Roman"/>
          <w:b/>
          <w:i w:val="false"/>
          <w:color w:val="000000"/>
          <w:sz w:val="22"/>
        </w:rPr>
        <w:t xml:space="preserve">Failure to make reports. </w:t>
      </w:r>
      <w:r>
        <w:rPr>
          <w:rFonts w:ascii="Times New Roman" w:hAnsi="Times New Roman"/>
          <w:b w:val="false"/>
          <w:i w:val="false"/>
          <w:color w:val="000000"/>
          <w:sz w:val="22"/>
        </w:rPr>
        <w:t>The board may initiate a disciplinary proceeding against any licensee who fails to make a timely report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12/10/91, Notice 10/30/91—published 1/8/92, effective 2/12/92]</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7694C</w:t>
      </w:r>
      <w:r>
        <w:rPr>
          <w:rFonts w:ascii="Times New Roman" w:hAnsi="Times New Roman"/>
          <w:b w:val="false"/>
          <w:i w:val="false"/>
          <w:color w:val="000000"/>
          <w:sz w:val="21"/>
        </w:rPr>
        <w:t xml:space="preserve"> (Notice ARC 7401C,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9.pdf" Type="http://schemas.openxmlformats.org/officeDocument/2006/relationships/hyperlink" Id="rId5"/>
    <Relationship TargetMode="External" Target="https://www.legis.iowa.gov/docs/iac/chapter/193A.13.pdf" Type="http://schemas.openxmlformats.org/officeDocument/2006/relationships/hyperlink" Id="rId6"/>
    <Relationship TargetMode="External" Target="https://www.legis.iowa.gov/docs/iac/rule/193A.18.1.pdf" Type="http://schemas.openxmlformats.org/officeDocument/2006/relationships/hyperlink" Id="rId7"/>
    <Relationship TargetMode="External" Target="https://www.legis.iowa.gov/docs/ico/chapter/272C.9.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