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191—2.1</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division determinations with respect to the handling of confidential records and the implementation of the fair information practices Act. This division is committed to the policies set forth in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division’s website provides access to all public records. Division staff will cooperate with members of the public in implementing the provisions of that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are incorporated into this chapter by this reference. In addition to the definitions in rule </w:t>
      </w:r>
      <w:hyperlink r:id="rId7">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that is not available as a matter of right for inspection and copying by members of the public under applicable provisions of law. Confidential records may be specified as confidential by Iowa Code section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provisions of law but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 xml:space="preserve">means the insurance division of the department of insurance and financial services created by Iowa Code section </w:t>
      </w:r>
      <w:hyperlink r:id="rId9">
        <w:r>
          <w:rPr>
            <w:rStyle w:val="Hyperlink"/>
            <w:rFonts w:ascii="Times New Roman" w:hAnsi="Times New Roman"/>
            <w:b w:val="false"/>
            <w:i w:val="false"/>
            <w:color w:val="000000"/>
            <w:sz w:val="22"/>
          </w:rPr>
          <w:t>505.1</w:t>
        </w:r>
      </w:hyperlink>
      <w:r>
        <w:rPr>
          <w:rFonts w:ascii="Times New Roman" w:hAnsi="Times New Roman"/>
          <w:b w:val="false"/>
          <w:i w:val="false"/>
          <w:color w:val="000000"/>
          <w:sz w:val="22"/>
        </w:rPr>
        <w:t xml:space="preserve">. The division is both the “government body” and the “lawful custodian” as defined in Iowa Code sections </w:t>
      </w:r>
      <w:hyperlink r:id="rId1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22.1(2)</w:t>
        </w:r>
      </w:hyperlink>
      <w:r>
        <w:rPr>
          <w:rFonts w:ascii="Times New Roman" w:hAnsi="Times New Roman"/>
          <w:b w:val="false"/>
          <w:i w:val="false"/>
          <w:color w:val="000000"/>
          <w:sz w:val="22"/>
        </w:rPr>
        <w:t xml:space="preserve">, respectively. The division is also the “agency” as defined in Iowa Code chapter </w:t>
      </w:r>
      <w:hyperlink r:id="rId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referenced in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For purposes of this chapter, “division” includes both the commissioner of insurance and the administrator as defined in Iowa Code chapters </w:t>
      </w:r>
      <w:hyperlink r:id="rId14">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 “filed,”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“filing,” </w:t>
      </w:r>
      <w:r>
        <w:rPr>
          <w:rFonts w:ascii="Times New Roman" w:hAnsi="Times New Roman"/>
          <w:b w:val="false"/>
          <w:i w:val="false"/>
          <w:color w:val="000000"/>
          <w:sz w:val="22"/>
        </w:rPr>
        <w:t>when used as a verb, means submitting or having submitted to the division a record or information. “File” or “filing,” when used as a noun, means a record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“inspection” </w:t>
      </w:r>
      <w:r>
        <w:rPr>
          <w:rFonts w:ascii="Times New Roman" w:hAnsi="Times New Roman"/>
          <w:b w:val="false"/>
          <w:i w:val="false"/>
          <w:color w:val="000000"/>
          <w:sz w:val="22"/>
        </w:rPr>
        <w:t xml:space="preserve">means the same as “examine” or “examination” in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The term “examination” in this chapter does not mean the same as “examination” as used in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“Lawful custodian,” </w:t>
      </w:r>
      <w:r>
        <w:rPr>
          <w:rFonts w:ascii="Times New Roman" w:hAnsi="Times New Roman"/>
          <w:b w:val="false"/>
          <w:i w:val="false"/>
          <w:color w:val="000000"/>
          <w:sz w:val="22"/>
        </w:rPr>
        <w:t xml:space="preserve">as used in Iowa Code section </w:t>
      </w:r>
      <w:hyperlink r:id="rId18">
        <w:r>
          <w:rPr>
            <w:rStyle w:val="Hyperlink"/>
            <w:rFonts w:ascii="Times New Roman" w:hAnsi="Times New Roman"/>
            <w:b w:val="false"/>
            <w:i w:val="false"/>
            <w:color w:val="000000"/>
            <w:sz w:val="22"/>
          </w:rPr>
          <w:t>22.1(2)</w:t>
        </w:r>
      </w:hyperlink>
      <w:r>
        <w:rPr>
          <w:rFonts w:ascii="Times New Roman" w:hAnsi="Times New Roman"/>
          <w:b w:val="false"/>
          <w:i w:val="false"/>
          <w:color w:val="000000"/>
          <w:sz w:val="22"/>
        </w:rPr>
        <w:t xml:space="preserve">, is the division, the division’s record officer, or an employee lawfully delegated authority by the division to act for the division in implementing Iowa Code chapter </w:t>
      </w:r>
      <w:hyperlink r:id="rId1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that identifies the individual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all or part of a “public record,” as defined in Iowa Code section </w:t>
      </w:r>
      <w:hyperlink r:id="rId20">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 xml:space="preserve">means any group of records under the control of the division from which a record may be retrieved by a personal identifier.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191—2.3</w:t>
      </w:r>
      <w:r>
        <w:rPr>
          <w:rFonts w:ascii="Times New Roman" w:hAnsi="Times New Roman"/>
          <w:b/>
          <w:i w:val="false"/>
          <w:color w:val="000000"/>
          <w:sz w:val="22"/>
        </w:rPr>
        <w:t xml:space="preserve">(17A,22)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Entities holding division records covered by this rule. </w:t>
      </w:r>
      <w:r>
        <w:rPr>
          <w:rFonts w:ascii="Times New Roman" w:hAnsi="Times New Roman"/>
          <w:b w:val="false"/>
          <w:i w:val="false"/>
          <w:color w:val="000000"/>
          <w:sz w:val="22"/>
        </w:rPr>
        <w:t>This rule applies to records belonging to, required by, or created by the division, as well as records held by third parties, including other state agencies, that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division functions on behalf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Store records for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 services for the division;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Otherwise handle records that would be governed by this rule if they were in the possession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Existing records. </w:t>
      </w:r>
      <w:r>
        <w:rPr>
          <w:rFonts w:ascii="Times New Roman" w:hAnsi="Times New Roman"/>
          <w:b w:val="false"/>
          <w:i w:val="false"/>
          <w:color w:val="000000"/>
          <w:sz w:val="22"/>
        </w:rPr>
        <w:t xml:space="preserve">A request for access shall apply only to records that exist at the time the request is made and access is provided. The division is not required to create, compile or procure a record solely for the purpose of making it available except as described in Iowa Code section </w:t>
      </w:r>
      <w:hyperlink r:id="rId21">
        <w:r>
          <w:rPr>
            <w:rStyle w:val="Hyperlink"/>
            <w:rFonts w:ascii="Times New Roman" w:hAnsi="Times New Roman"/>
            <w:b w:val="false"/>
            <w:i w:val="false"/>
            <w:color w:val="000000"/>
            <w:sz w:val="22"/>
          </w:rPr>
          <w:t>22.3A</w:t>
        </w:r>
      </w:hyperlink>
      <w:r>
        <w:rPr>
          <w:rFonts w:ascii="Times New Roman" w:hAnsi="Times New Roman"/>
          <w:b w:val="false"/>
          <w:i w:val="false"/>
          <w:color w:val="000000"/>
          <w:sz w:val="22"/>
        </w:rPr>
        <w:t xml:space="preserve"> and subrule </w:t>
      </w:r>
      <w:hyperlink r:id="rId22">
        <w:r>
          <w:rPr>
            <w:rStyle w:val="Hyperlink"/>
            <w:rFonts w:ascii="Times New Roman" w:hAnsi="Times New Roman"/>
            <w:b w:val="false"/>
            <w:i w:val="false"/>
            <w:color w:val="000000"/>
            <w:sz w:val="22"/>
          </w:rPr>
          <w:t>2.4(5)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Public records. </w:t>
      </w:r>
      <w:r>
        <w:rPr>
          <w:rFonts w:ascii="Times New Roman" w:hAnsi="Times New Roman"/>
          <w:b w:val="false"/>
          <w:i w:val="false"/>
          <w:color w:val="000000"/>
          <w:sz w:val="22"/>
        </w:rPr>
        <w:t xml:space="preserve">All of the division’s records are open records available to the public except for records that are confidential under rule </w:t>
      </w:r>
      <w:hyperlink r:id="rId23">
        <w:r>
          <w:rPr>
            <w:rStyle w:val="Hyperlink"/>
            <w:rFonts w:ascii="Times New Roman" w:hAnsi="Times New Roman"/>
            <w:b w:val="false"/>
            <w:i w:val="false"/>
            <w:color w:val="000000"/>
            <w:sz w:val="22"/>
          </w:rPr>
          <w:t>191—2.12</w:t>
        </w:r>
      </w:hyperlink>
      <w:r>
        <w:rPr>
          <w:rFonts w:ascii="Times New Roman" w:hAnsi="Times New Roman"/>
          <w:b w:val="false"/>
          <w:i w:val="false"/>
          <w:color w:val="000000"/>
          <w:sz w:val="22"/>
        </w:rPr>
        <w:t xml:space="preserve">(17A,22) or redactable under rule </w:t>
      </w:r>
      <w:hyperlink r:id="rId24">
        <w:r>
          <w:rPr>
            <w:rStyle w:val="Hyperlink"/>
            <w:rFonts w:ascii="Times New Roman" w:hAnsi="Times New Roman"/>
            <w:b w:val="false"/>
            <w:i w:val="false"/>
            <w:color w:val="000000"/>
            <w:sz w:val="22"/>
          </w:rPr>
          <w:t>191—2.11</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open records. </w:t>
      </w:r>
      <w:r>
        <w:rPr>
          <w:rFonts w:ascii="Times New Roman" w:hAnsi="Times New Roman"/>
          <w:b w:val="false"/>
          <w:i w:val="false"/>
          <w:color w:val="000000"/>
          <w:sz w:val="22"/>
        </w:rPr>
        <w:t>Open records of the division are available to the public for examination and copying unless otherwise provided by state or federal law, regulation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are available for inspection during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division to index or retrieve records that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2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division that are governed by the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records compiled in reasonable anticipation of court litigation or formal administrative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Make any warranty of the accuracy or completeness of a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191—2.4</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not available on the division’s website may be made in writing, by mail, by email, or online as instructed on the division’s website. Requests must identify the particular records sought by name or description in order to facilitate the location of the record. Requests must include the name, address, email address if available, and telephone number of the person requesting the information. A person is not required to give a reason for requesting an open record. If the division has records in its possession that may be public records but that are copies of materials from another agency or public organization, the division may refer individuals to the originating agency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division must comply with the request as soon as feasible.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Delay. </w:t>
      </w:r>
      <w:r>
        <w:rPr>
          <w:rFonts w:ascii="Times New Roman" w:hAnsi="Times New Roman"/>
          <w:b w:val="false"/>
          <w:i w:val="false"/>
          <w:color w:val="000000"/>
          <w:sz w:val="22"/>
        </w:rPr>
        <w:t xml:space="preserve">Access to an open record may be delayed for one of the purposes authorized by Iowa Code section </w:t>
      </w:r>
      <w:hyperlink r:id="rId26">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for redaction by the division of confidential information, or for search and review of requested records. The division must promptly give written notice to the requester of the reason for any delay and an estimate of the length of that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Deny. </w:t>
      </w:r>
      <w:r>
        <w:rPr>
          <w:rFonts w:ascii="Times New Roman" w:hAnsi="Times New Roman"/>
          <w:b w:val="false"/>
          <w:i w:val="false"/>
          <w:color w:val="000000"/>
          <w:sz w:val="22"/>
        </w:rPr>
        <w:t xml:space="preserve">The division may deny access to the record by members of the public when warranted under Iowa Code chapter </w:t>
      </w:r>
      <w:hyperlink r:id="rId2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 or when the record’s disclosure is prohibited by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division, search or remove any record from division files. Inspection and copying of division records must be supervised by the division or a designee of the division in order for the records to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division may charge fees for records as authorized by Iowa Code section </w:t>
      </w:r>
      <w:hyperlink r:id="rId29">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or another provision of law. Under Iowa Code section </w:t>
      </w:r>
      <w:hyperlink r:id="rId30">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the fee for the copying service, whether electronic or hard copy, or mailing shall not exceed the cost of providing the service. An hourly fee may be estimated in advance and charged for actual division expenses in the inspection, reviewing, and copying of requested records when the total staff time dedicated to fulfilling the request requires an excess of two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color w:val="000000"/>
          <w:sz w:val="22"/>
        </w:rPr>
        <w:t xml:space="preserve">Information released. </w:t>
      </w:r>
      <w:r>
        <w:rPr>
          <w:rFonts w:ascii="Times New Roman" w:hAnsi="Times New Roman"/>
          <w:b w:val="false"/>
          <w:i w:val="false"/>
          <w:color w:val="000000"/>
          <w:sz w:val="22"/>
        </w:rPr>
        <w:t>If a person is provided access to less than an entire record, the division shall take measures to ensure that the person is furnished only the information that is to be released. This may be done by providing to the person either an extraction of the information to be released or a copy of the record from which the information not to be released has been otherwise redacted.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following provisions are in addition to those specified in rule </w:t>
      </w:r>
      <w:hyperlink r:id="rId31">
        <w:r>
          <w:rPr>
            <w:rStyle w:val="Hyperlink"/>
            <w:rFonts w:ascii="Times New Roman" w:hAnsi="Times New Roman"/>
            <w:b w:val="false"/>
            <w:i w:val="false"/>
            <w:color w:val="000000"/>
            <w:sz w:val="22"/>
          </w:rPr>
          <w:t>191—2.4</w:t>
        </w:r>
      </w:hyperlink>
      <w:r>
        <w:rPr>
          <w:rFonts w:ascii="Times New Roman" w:hAnsi="Times New Roman"/>
          <w:b w:val="false"/>
          <w:i w:val="false"/>
          <w:color w:val="000000"/>
          <w:sz w:val="22"/>
        </w:rPr>
        <w:t>(17A,22) and are minimum requirements. A statute or another administrative rule may impose additional requirements for access to certain classes of confidential records. A confidential record may, due to its nature or the way it is compiled or stored, contain a mixture of confidential and nonconfidential information. The division shall not refuse to release the nonconfidential information simply because of the manner in which the record is compiled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The division shall ensure that there is sufficient information to provide reasonable assurance that access to a confidential record may be granted. Therefore, the division may require the requester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the request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proof of identity and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 </w:t>
      </w:r>
      <w:r>
        <w:rPr>
          <w:rFonts w:ascii="Times New Roman" w:hAnsi="Times New Roman"/>
          <w:b w:val="false"/>
          <w:i w:val="false"/>
          <w:color w:val="000000"/>
          <w:sz w:val="22"/>
        </w:rPr>
        <w:t>The division must notify the requester of approval or denial of the request for access. The notice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person responding on behalf of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grounds for denial, including a citation to the applicable statute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denial. </w:t>
      </w:r>
      <w:r>
        <w:rPr>
          <w:rFonts w:ascii="Times New Roman" w:hAnsi="Times New Roman"/>
          <w:b w:val="false"/>
          <w:i w:val="false"/>
          <w:color w:val="000000"/>
          <w:sz w:val="22"/>
        </w:rPr>
        <w:t>A requester whose request is denied by the division may apply to the commissioner of insurance for reconsideration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Release of confidential records by the division. </w:t>
      </w:r>
      <w:r>
        <w:rPr>
          <w:rFonts w:ascii="Times New Roman" w:hAnsi="Times New Roman"/>
          <w:b w:val="false"/>
          <w:i w:val="false"/>
          <w:color w:val="000000"/>
          <w:sz w:val="22"/>
        </w:rPr>
        <w:t>The division may release a confidential record or a portion of it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legislative services agency pursuant to Iowa Code section </w:t>
      </w:r>
      <w:hyperlink r:id="rId32">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ombudsman pursuant to Iowa Code section </w:t>
      </w:r>
      <w:hyperlink r:id="rId33">
        <w:r>
          <w:rPr>
            <w:rStyle w:val="Hyperlink"/>
            <w:rFonts w:ascii="Times New Roman" w:hAnsi="Times New Roman"/>
            <w:b w:val="false"/>
            <w:i w:val="false"/>
            <w:color w:val="000000"/>
            <w:sz w:val="22"/>
          </w:rPr>
          <w:t>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governmental officials and employees only as needed to enable them to discharge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public information board pursuant to Iowa Code section </w:t>
      </w:r>
      <w:hyperlink r:id="rId34">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191—2.6</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confidential treatment. </w:t>
      </w:r>
      <w:r>
        <w:rPr>
          <w:rFonts w:ascii="Times New Roman" w:hAnsi="Times New Roman"/>
          <w:b w:val="false"/>
          <w:i w:val="false"/>
          <w:color w:val="000000"/>
          <w:sz w:val="22"/>
        </w:rPr>
        <w:t xml:space="preserve">The division may treat a record as a confidential record and withhold it from inspection or refuse to disclose that record to members of the public only to the extent that the division is authorized by Iowa Code section </w:t>
      </w:r>
      <w:hyperlink r:id="rId3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All other information submitted to the division shall be treated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person may request that all or a portion of a record be confidential. The request for confidential treatment must be submitted in writing to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information for which confidential treatment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legal and factual basis that justifies confidential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the name, address, and telephone number of the person authorized to respond to any inquiry or action of the custodian concerning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Specify the precise period of time for which the confidential treatment is requested should the request be only for a limited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division may request additional factual information from the person to justify treatment of the record as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division must notify the requester in writing of the granting or denial of the request and, if the request is denied, the reasoning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 xml:space="preserve">If the request for confidential treatment of a record is denied, the requester may apply to the commissioner for reconsideration of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division from treating it as a confidential record.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191—2.7</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the person who is the subject of a record may have a written statement of additions, dissents or objections entered into that record. The statement shall be filed with the division. The statement must be dated and signed by the person who is the subject of the record and include the person’s current address and telephone number. This rule does not authorize the person who is the subject of the record to alter the original record or to expand the official record of any division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191—2.8</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2.8(2)</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to release confidential records. The division may have discretion to disclose some confidential records that are exempt from disclosure under Iowa Code section </w:t>
      </w:r>
      <w:hyperlink r:id="rId3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these records withheld from inspection under a statute that authorizes limited or discretionary disclosure as provided in rule </w:t>
      </w:r>
      <w:hyperlink r:id="rId37">
        <w:r>
          <w:rPr>
            <w:rStyle w:val="Hyperlink"/>
            <w:rFonts w:ascii="Times New Roman" w:hAnsi="Times New Roman"/>
            <w:b w:val="false"/>
            <w:i w:val="false"/>
            <w:color w:val="000000"/>
            <w:sz w:val="22"/>
          </w:rPr>
          <w:t>191—2.6</w:t>
        </w:r>
      </w:hyperlink>
      <w:r>
        <w:rPr>
          <w:rFonts w:ascii="Times New Roman" w:hAnsi="Times New Roman"/>
          <w:b w:val="false"/>
          <w:i w:val="false"/>
          <w:color w:val="000000"/>
          <w:sz w:val="22"/>
        </w:rPr>
        <w:t xml:space="preserve">(17A,22). If the division initially determines that it will release such records, the division may notify interested persons and withhold the records from inspection as provided in rules </w:t>
      </w:r>
      <w:hyperlink r:id="rId38">
        <w:r>
          <w:rPr>
            <w:rStyle w:val="Hyperlink"/>
            <w:rFonts w:ascii="Times New Roman" w:hAnsi="Times New Roman"/>
            <w:b w:val="false"/>
            <w:i w:val="false"/>
            <w:color w:val="000000"/>
            <w:sz w:val="22"/>
          </w:rPr>
          <w:t>191—2.6</w:t>
        </w:r>
      </w:hyperlink>
      <w:r>
        <w:rPr>
          <w:rFonts w:ascii="Times New Roman" w:hAnsi="Times New Roman"/>
          <w:b w:val="false"/>
          <w:i w:val="false"/>
          <w:color w:val="000000"/>
          <w:sz w:val="22"/>
        </w:rPr>
        <w:t xml:space="preserve">(17A,22) and </w:t>
      </w:r>
      <w:hyperlink r:id="rId39">
        <w:r>
          <w:rPr>
            <w:rStyle w:val="Hyperlink"/>
            <w:rFonts w:ascii="Times New Roman" w:hAnsi="Times New Roman"/>
            <w:b w:val="false"/>
            <w:i w:val="false"/>
            <w:color w:val="000000"/>
            <w:sz w:val="22"/>
          </w:rPr>
          <w:t>191—2.7</w:t>
        </w:r>
      </w:hyperlink>
      <w:r>
        <w:rPr>
          <w:rFonts w:ascii="Times New Roman" w:hAnsi="Times New Roman"/>
          <w:b w:val="false"/>
          <w:i w:val="false"/>
          <w:color w:val="000000"/>
          <w:sz w:val="22"/>
        </w:rPr>
        <w:t>(17A,22).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191—2.9</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the subject of a confidential record may consent to have a copy of the portion of that record that concerns the subject disclosed to a third party. A request for such a disclosure must be in writing, and the person to whom the record is to be disclosed may be required to provide proof of identity. Appearance of counsel before the division on behalf of a person who is the subject of a confidential record is deemed to constitute consent for the division to disclose records about that person to the person’s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division requests a person to supply information about that person, the division must notify the person by reasonable means of the use that will be made of the information, which persons outside the division might routinely be provided this information, which parts of the requested information are required and which are optional, and the consequences of a failure to provide the information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notice shall generally be given at the first contact with the division and need not be repeated. Where appropriate, the notice may be given to a person’s legal or personal representative. Notice may be withheld in an emergency or when it would compromise the purpose of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color w:val="000000"/>
          <w:sz w:val="22"/>
        </w:rPr>
        <w:t xml:space="preserve">License and examination applicants. </w:t>
      </w:r>
      <w:r>
        <w:rPr>
          <w:rFonts w:ascii="Times New Roman" w:hAnsi="Times New Roman"/>
          <w:b w:val="false"/>
          <w:i w:val="false"/>
          <w:color w:val="000000"/>
          <w:sz w:val="22"/>
        </w:rPr>
        <w:t>License and examination applicants are requested to supply a wide range of information depending on the qualifications for licensure or sitting for an examination, as provided by division statutes, rules and application forms. Failure to provide requested information may result in denial of the application. Some requested information, such as social security numbers, home addresses, examination scores, and criminal histories, is confidential under state or federal law, but most of the information contained in license or examination applications is treated as public information and is freely available for public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2.10(3)</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Licensees are requested to supply a wide range of information in connection with license renewal, both on paper and electronically. Failure to provide requested information may result in denial of the application. Most information contained on renewal applications is treated as public information freely available for public examination, but some information may be confidential under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2.10(4)</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 xml:space="preserve">Persons and entities regulated by the division are required to respond to division requests for information as part of the investigation of a complaint or inquiry. Failure to timely respond may result in disciplinary action against the person or entity to which the request is made. Information provided in response to such a request is confidential pursuant to the Iowa Code, including but not limited to Iowa Code sections </w:t>
      </w:r>
      <w:hyperlink r:id="rId40">
        <w:r>
          <w:rPr>
            <w:rStyle w:val="Hyperlink"/>
            <w:rFonts w:ascii="Times New Roman" w:hAnsi="Times New Roman"/>
            <w:b w:val="false"/>
            <w:i w:val="false"/>
            <w:color w:val="000000"/>
            <w:sz w:val="22"/>
          </w:rPr>
          <w:t>502.607(2)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505.8(8)</w:t>
        </w:r>
      </w:hyperlink>
      <w:r>
        <w:rPr>
          <w:rFonts w:ascii="Times New Roman" w:hAnsi="Times New Roman"/>
          <w:b w:val="false"/>
          <w:i/>
          <w:color w:val="000000"/>
          <w:sz w:val="22"/>
        </w:rPr>
        <w:t>“a,”</w:t>
      </w:r>
      <w:hyperlink r:id="rId42">
        <w:r>
          <w:rPr>
            <w:rStyle w:val="Hyperlink"/>
            <w:rFonts w:ascii="Times New Roman" w:hAnsi="Times New Roman"/>
            <w:b w:val="false"/>
            <w:i w:val="false"/>
            <w:color w:val="000000"/>
            <w:sz w:val="22"/>
          </w:rPr>
          <w:t>507E.5</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523A.803</w:t>
        </w:r>
      </w:hyperlink>
      <w:r>
        <w:rPr>
          <w:rFonts w:ascii="Times New Roman" w:hAnsi="Times New Roman"/>
          <w:b w:val="false"/>
          <w:i w:val="false"/>
          <w:color w:val="000000"/>
          <w:sz w:val="22"/>
        </w:rPr>
        <w:t>, but may become public if introduced at a hearing that is open to the public, contained in a final order, or filed with a court of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2.10(5)</w:t>
      </w:r>
      <w:r>
        <w:rPr>
          <w:rFonts w:ascii="Times New Roman" w:hAnsi="Times New Roman"/>
          <w:b w:val="false"/>
          <w:i w:val="false"/>
          <w:color w:val="000000"/>
          <w:sz w:val="22"/>
        </w:rPr>
        <w:t> </w:t>
      </w:r>
      <w:r>
        <w:rPr>
          <w:rFonts w:ascii="Times New Roman" w:hAnsi="Times New Roman"/>
          <w:b w:val="false"/>
          <w:i/>
          <w:color w:val="000000"/>
          <w:sz w:val="22"/>
        </w:rPr>
        <w:t xml:space="preserve">Discovery request, subpoenas, and investigations. </w:t>
      </w:r>
      <w:r>
        <w:rPr>
          <w:rFonts w:ascii="Times New Roman" w:hAnsi="Times New Roman"/>
          <w:b w:val="false"/>
          <w:i w:val="false"/>
          <w:color w:val="000000"/>
          <w:sz w:val="22"/>
        </w:rPr>
        <w:t>Notice need not be given in connection with discovery requests in litigation or administrative proceedings, subpoenas, investigations of possible violations of law or similar demands for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2.10(6)</w:t>
      </w:r>
      <w:r>
        <w:rPr>
          <w:rFonts w:ascii="Times New Roman" w:hAnsi="Times New Roman"/>
          <w:b w:val="false"/>
          <w:i w:val="false"/>
          <w:color w:val="000000"/>
          <w:sz w:val="22"/>
        </w:rPr>
        <w:t> </w:t>
      </w:r>
      <w:r>
        <w:rPr>
          <w:rFonts w:ascii="Times New Roman" w:hAnsi="Times New Roman"/>
          <w:b w:val="false"/>
          <w:i/>
          <w:color w:val="000000"/>
          <w:sz w:val="22"/>
        </w:rPr>
        <w:t xml:space="preserve">Other requested information. </w:t>
      </w:r>
      <w:r>
        <w:rPr>
          <w:rFonts w:ascii="Times New Roman" w:hAnsi="Times New Roman"/>
          <w:b w:val="false"/>
          <w:i w:val="false"/>
          <w:color w:val="000000"/>
          <w:sz w:val="22"/>
        </w:rPr>
        <w:t>In general, pursuant to state or federal law, the division requests information necessary for its regulation of insurance, securities, and regulated industries that is required to be provided to the division. This required information may be shared outside the division when required by state or federal law or division rules. Failure of a regulated entity or person to provide this information may result in the denial of the licensure or regulatory approval, as appropriate, for which the information was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collected by the division. </w:t>
      </w:r>
      <w:r>
        <w:rPr>
          <w:rFonts w:ascii="Times New Roman" w:hAnsi="Times New Roman"/>
          <w:b w:val="false"/>
          <w:i w:val="false"/>
          <w:color w:val="000000"/>
          <w:sz w:val="22"/>
        </w:rPr>
        <w:t xml:space="preserve">The division collects and maintains open records, some of which may contain personally identifiable information, and some of which may be shared with other state or federal agencies or organizations or vendors. This rule describes the nature and extent of personally identifiable information that is collected, maintained, and retrieved by the division. Unless otherwise stated, the authority for the collection of the record is provided by Iowa Code chapter </w:t>
      </w:r>
      <w:hyperlink r:id="rId44">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or </w:t>
      </w:r>
      <w:hyperlink r:id="rId45">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Some personally identifiable information is protected by Iowa Code sections </w:t>
      </w:r>
      <w:hyperlink r:id="rId46">
        <w:r>
          <w:rPr>
            <w:rStyle w:val="Hyperlink"/>
            <w:rFonts w:ascii="Times New Roman" w:hAnsi="Times New Roman"/>
            <w:b w:val="false"/>
            <w:i w:val="false"/>
            <w:color w:val="000000"/>
            <w:sz w:val="22"/>
          </w:rPr>
          <w:t>502.607(2)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505.8(9)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The following records may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Records listed as confidential records are described in rule </w:t>
      </w:r>
      <w:hyperlink r:id="rId48">
        <w:r>
          <w:rPr>
            <w:rStyle w:val="Hyperlink"/>
            <w:rFonts w:ascii="Times New Roman" w:hAnsi="Times New Roman"/>
            <w:b w:val="false"/>
            <w:i w:val="false"/>
            <w:color w:val="000000"/>
            <w:sz w:val="22"/>
          </w:rPr>
          <w:t>191—2.12</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Rulemaking records may contain information about people who make written or oral comments about proposed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Contested case records. </w:t>
      </w:r>
      <w:r>
        <w:rPr>
          <w:rFonts w:ascii="Times New Roman" w:hAnsi="Times New Roman"/>
          <w:b w:val="false"/>
          <w:i w:val="false"/>
          <w:color w:val="000000"/>
          <w:sz w:val="22"/>
        </w:rPr>
        <w:t>Contested case records contain names and identifying numbers of people involved. Evidence and documents submitted as a result of a contested case are contained in contested case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Licensing records. </w:t>
      </w:r>
      <w:r>
        <w:rPr>
          <w:rFonts w:ascii="Times New Roman" w:hAnsi="Times New Roman"/>
          <w:b w:val="false"/>
          <w:i w:val="false"/>
          <w:color w:val="000000"/>
          <w:sz w:val="22"/>
        </w:rPr>
        <w:t>Licensing records of individuals and entities regulated by the division contain names and identifying numbers of the regulated individual or individuals designated as responsible for the regulated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Complaint, inquiry, investigation, and examination records. </w:t>
      </w:r>
      <w:r>
        <w:rPr>
          <w:rFonts w:ascii="Times New Roman" w:hAnsi="Times New Roman"/>
          <w:b w:val="false"/>
          <w:i w:val="false"/>
          <w:color w:val="000000"/>
          <w:sz w:val="22"/>
        </w:rPr>
        <w:t>Complaint, inquiry, investigation, and examination records contain names and identifying numbers of the people who submit, are the subject of, or are otherwise involved in the complaint, inquiry, investigation 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division maintains files containing information about employees of the division and applicants for positions with the division.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Redaction. </w:t>
      </w:r>
      <w:r>
        <w:rPr>
          <w:rFonts w:ascii="Times New Roman" w:hAnsi="Times New Roman"/>
          <w:b w:val="false"/>
          <w:i w:val="false"/>
          <w:color w:val="000000"/>
          <w:sz w:val="22"/>
        </w:rPr>
        <w:t>To the extent that the division finds it necessary to allow inspection of records containing personally identifiable information, the division must, when allowed by law, redact the personally identifiable information prior to allowing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 xml:space="preserve">Paper and various electronic means of storage are used to store records containing personally identifiable information.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Confidential records. </w:t>
      </w:r>
      <w:r>
        <w:rPr>
          <w:rFonts w:ascii="Times New Roman" w:hAnsi="Times New Roman"/>
          <w:b w:val="false"/>
          <w:i w:val="false"/>
          <w:color w:val="000000"/>
          <w:sz w:val="22"/>
        </w:rPr>
        <w:t xml:space="preserve">This rule describes the types of agency information or records that are confidential. This rule is not exhaustive. The following records shall be kept 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are exempt from disclosure under Iowa Code section </w:t>
      </w:r>
      <w:hyperlink r:id="rId4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or attorney-client communications, or that are otherwise privileged. Attorney work product is confidential under Iowa Code sections </w:t>
      </w:r>
      <w:hyperlink r:id="rId50">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53">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the division’s staff manuals, instructions or other statements issued by the division that set forth criteria or guidelines to be used by division staff in auditing, making inspections, settling commercial disputes or negotiating commercial arrangements, or in the selection or handling of cases, such as operational tactics or allowable tolerances or criteria for the defense, prosecution or settlement of cases, when the disclosure of such statements would enable law violators to avoid detection, facilitate disregard of requirements imposed by law, or give a clearly improper advantage to persons who are in an adverse position to the division, pursuant to Iowa Code sections </w:t>
      </w:r>
      <w:hyperlink r:id="rId5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information obtained and prepared in the course of an inquiry, complaint, or investigation, including but not limited to communications, insurer documents, data, reports, analysis, and notes, pursuant to Iowa Code section </w:t>
      </w:r>
      <w:hyperlink r:id="rId5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chapters </w:t>
      </w:r>
      <w:hyperlink r:id="rId58">
        <w:r>
          <w:rPr>
            <w:rStyle w:val="Hyperlink"/>
            <w:rFonts w:ascii="Times New Roman" w:hAnsi="Times New Roman"/>
            <w:b w:val="false"/>
            <w:i w:val="false"/>
            <w:color w:val="000000"/>
            <w:sz w:val="22"/>
          </w:rPr>
          <w:t>502</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502A</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507E</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523C</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of insurers designated as confidential by applicable law, including but not limited to information and reports that are part of an examination, pursuant to Iowa Code sections </w:t>
      </w:r>
      <w:hyperlink r:id="rId66">
        <w:r>
          <w:rPr>
            <w:rStyle w:val="Hyperlink"/>
            <w:rFonts w:ascii="Times New Roman" w:hAnsi="Times New Roman"/>
            <w:b w:val="false"/>
            <w:i w:val="false"/>
            <w:color w:val="000000"/>
            <w:sz w:val="22"/>
          </w:rPr>
          <w:t>505.17</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507.14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of the Iowa life and health guaranty association, pursuant to Iowa Code chapters </w:t>
      </w:r>
      <w:hyperlink r:id="rId68">
        <w:r>
          <w:rPr>
            <w:rStyle w:val="Hyperlink"/>
            <w:rFonts w:ascii="Times New Roman" w:hAnsi="Times New Roman"/>
            <w:b w:val="false"/>
            <w:i w:val="false"/>
            <w:color w:val="000000"/>
            <w:sz w:val="22"/>
          </w:rPr>
          <w:t>508C</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515B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w:t>
      </w:r>
      <w:r>
        <w:rPr>
          <w:rFonts w:ascii="Times New Roman" w:hAnsi="Times New Roman"/>
          <w:b w:val="false"/>
          <w:i w:val="false"/>
          <w:color w:val="000000"/>
          <w:sz w:val="22"/>
        </w:rPr>
        <w:t> </w:t>
      </w:r>
      <w:r>
        <w:rPr>
          <w:rFonts w:ascii="Times New Roman" w:hAnsi="Times New Roman"/>
          <w:b w:val="false"/>
          <w:i w:val="false"/>
          <w:color w:val="000000"/>
          <w:sz w:val="22"/>
        </w:rPr>
        <w:t xml:space="preserve">Insurance holding company systems registration and holding company examinations, pursuant to Iowa Code section </w:t>
      </w:r>
      <w:hyperlink r:id="rId70">
        <w:r>
          <w:rPr>
            <w:rStyle w:val="Hyperlink"/>
            <w:rFonts w:ascii="Times New Roman" w:hAnsi="Times New Roman"/>
            <w:b w:val="false"/>
            <w:i w:val="false"/>
            <w:color w:val="000000"/>
            <w:sz w:val="22"/>
          </w:rPr>
          <w:t>522.7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related to the uniform securities Act that is designated nonpublic pursuant to Iowa Code section </w:t>
      </w:r>
      <w:hyperlink r:id="rId71">
        <w:r>
          <w:rPr>
            <w:rStyle w:val="Hyperlink"/>
            <w:rFonts w:ascii="Times New Roman" w:hAnsi="Times New Roman"/>
            <w:b w:val="false"/>
            <w:i w:val="false"/>
            <w:color w:val="000000"/>
            <w:sz w:val="22"/>
          </w:rPr>
          <w:t>502.607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filed with the division related to preneed sellers and sales agents of cemetery and funeral merchandise and funeral services pursuant to Iowa Code chapter </w:t>
      </w:r>
      <w:hyperlink r:id="rId72">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obtained in the course of an examination of a cemetery pursuant to Iowa Code chapter </w:t>
      </w:r>
      <w:hyperlink r:id="rId73">
        <w:r>
          <w:rPr>
            <w:rStyle w:val="Hyperlink"/>
            <w:rFonts w:ascii="Times New Roman" w:hAnsi="Times New Roman"/>
            <w:b w:val="false"/>
            <w:i w:val="false"/>
            <w:color w:val="000000"/>
            <w:sz w:val="22"/>
          </w:rPr>
          <w:t>523I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records relating to prearranged funeral contracts, except upon approval by the commissioner of insurance or the attorney general, pursuant to Iowa Code section </w:t>
      </w:r>
      <w:hyperlink r:id="rId74">
        <w:r>
          <w:rPr>
            <w:rStyle w:val="Hyperlink"/>
            <w:rFonts w:ascii="Times New Roman" w:hAnsi="Times New Roman"/>
            <w:b w:val="false"/>
            <w:i w:val="false"/>
            <w:color w:val="000000"/>
            <w:sz w:val="22"/>
          </w:rPr>
          <w:t>523A.204(3)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2.12(12)</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7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2.12(13)</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pursuant to Iowa Code section </w:t>
      </w:r>
      <w:hyperlink r:id="rId76">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related to external review of health care coverage decisions, pursuant to Iowa Code chapter </w:t>
      </w:r>
      <w:hyperlink r:id="rId77">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2.12(15)</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related to automobile insurance cancellation, pursuant to Iowa Code chapter </w:t>
      </w:r>
      <w:hyperlink r:id="rId78">
        <w:r>
          <w:rPr>
            <w:rStyle w:val="Hyperlink"/>
            <w:rFonts w:ascii="Times New Roman" w:hAnsi="Times New Roman"/>
            <w:b w:val="false"/>
            <w:i w:val="false"/>
            <w:color w:val="000000"/>
            <w:sz w:val="22"/>
          </w:rPr>
          <w:t>515D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2.12(16)</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any suspension of an insurance producer’s or other licensee’s pending application for licensure, pending request for renewal, or current license, when the suspension is related to failure to pay child support, foster care, or state debt, pursuant to rule </w:t>
      </w:r>
      <w:hyperlink r:id="rId79">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 xml:space="preserve">(252J).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2.12(17)</w:t>
      </w:r>
      <w:r>
        <w:rPr>
          <w:rFonts w:ascii="Times New Roman" w:hAnsi="Times New Roman"/>
          <w:b w:val="false"/>
          <w:i w:val="false"/>
          <w:color w:val="000000"/>
          <w:sz w:val="22"/>
        </w:rPr>
        <w:t> </w:t>
      </w:r>
      <w:r>
        <w:rPr>
          <w:rFonts w:ascii="Times New Roman" w:hAnsi="Times New Roman"/>
          <w:b w:val="false"/>
          <w:i w:val="false"/>
          <w:color w:val="000000"/>
          <w:sz w:val="22"/>
        </w:rPr>
        <w:t>All other information or records that by law are or may be confidential.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7730C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4949C</w:t>
      </w:r>
      <w:r>
        <w:rPr>
          <w:rFonts w:ascii="Times New Roman" w:hAnsi="Times New Roman"/>
          <w:b w:val="false"/>
          <w:i w:val="false"/>
          <w:color w:val="000000"/>
          <w:sz w:val="21"/>
        </w:rPr>
        <w:t xml:space="preserve"> (Notice ARC 4840C, IAB 1/1/20)</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7730C</w:t>
      </w:r>
      <w:r>
        <w:rPr>
          <w:rFonts w:ascii="Times New Roman" w:hAnsi="Times New Roman"/>
          <w:b w:val="false"/>
          <w:i w:val="false"/>
          <w:color w:val="000000"/>
          <w:sz w:val="21"/>
        </w:rPr>
        <w:t xml:space="preserve"> (Notice ARC 7345C,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1.pdf" Type="http://schemas.openxmlformats.org/officeDocument/2006/relationships/hyperlink" Id="rId6"/>
    <Relationship TargetMode="External" Target="https://www.legis.iowa.gov/docs/iac/rule/191.1.1.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505.1.pdf" Type="http://schemas.openxmlformats.org/officeDocument/2006/relationships/hyperlink" Id="rId9"/>
    <Relationship TargetMode="External" Target="https://www.legis.iowa.gov/docs/ico/chapter/22.1.pdf" Type="http://schemas.openxmlformats.org/officeDocument/2006/relationships/hyperlink" Id="rId10"/>
    <Relationship TargetMode="External" Target="https://www.legis.iowa.gov/docs/ico/chapter/22.1.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502.pdf" Type="http://schemas.openxmlformats.org/officeDocument/2006/relationships/hyperlink" Id="rId14"/>
    <Relationship TargetMode="External" Target="https://www.legis.iowa.gov/docs/ico/chapter/505.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22.1.pdf" Type="http://schemas.openxmlformats.org/officeDocument/2006/relationships/hyperlink" Id="rId18"/>
    <Relationship TargetMode="External" Target="https://www.legis.iowa.gov/docs/ico/chapter/22.pdf" Type="http://schemas.openxmlformats.org/officeDocument/2006/relationships/hyperlink" Id="rId19"/>
    <Relationship TargetMode="External" Target="https://www.legis.iowa.gov/docs/ico/chapter/22.1.pdf" Type="http://schemas.openxmlformats.org/officeDocument/2006/relationships/hyperlink" Id="rId20"/>
    <Relationship TargetMode="External" Target="https://www.legis.iowa.gov/docs/ico/chapter/22.3A.pdf" Type="http://schemas.openxmlformats.org/officeDocument/2006/relationships/hyperlink" Id="rId21"/>
    <Relationship TargetMode="External" Target="https://www.legis.iowa.gov/docs/iac/rule/191.2.4.pdf" Type="http://schemas.openxmlformats.org/officeDocument/2006/relationships/hyperlink" Id="rId22"/>
    <Relationship TargetMode="External" Target="https://www.legis.iowa.gov/docs/iac/rule/191.2.12.pdf" Type="http://schemas.openxmlformats.org/officeDocument/2006/relationships/hyperlink" Id="rId23"/>
    <Relationship TargetMode="External" Target="https://www.legis.iowa.gov/docs/iac/rule/191.2.11.pdf" Type="http://schemas.openxmlformats.org/officeDocument/2006/relationships/hyperlink" Id="rId24"/>
    <Relationship TargetMode="External" Target="https://www.legis.iowa.gov/docs/ico/chapter/22.pdf" Type="http://schemas.openxmlformats.org/officeDocument/2006/relationships/hyperlink" Id="rId25"/>
    <Relationship TargetMode="External" Target="https://www.legis.iowa.gov/docs/ico/chapter/22.8.pdf" Type="http://schemas.openxmlformats.org/officeDocument/2006/relationships/hyperlink" Id="rId26"/>
    <Relationship TargetMode="External" Target="https://www.legis.iowa.gov/docs/ico/chapter/22.10.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https://www.legis.iowa.gov/docs/ico/chapter/22.3.pdf" Type="http://schemas.openxmlformats.org/officeDocument/2006/relationships/hyperlink" Id="rId29"/>
    <Relationship TargetMode="External" Target="https://www.legis.iowa.gov/docs/ico/chapter/22.3.pdf" Type="http://schemas.openxmlformats.org/officeDocument/2006/relationships/hyperlink" Id="rId30"/>
    <Relationship TargetMode="External" Target="https://www.legis.iowa.gov/docs/iac/rule/191.2.4.pdf" Type="http://schemas.openxmlformats.org/officeDocument/2006/relationships/hyperlink" Id="rId31"/>
    <Relationship TargetMode="External" Target="https://www.legis.iowa.gov/docs/ico/chapter/2A.3.pdf" Type="http://schemas.openxmlformats.org/officeDocument/2006/relationships/hyperlink" Id="rId32"/>
    <Relationship TargetMode="External" Target="https://www.legis.iowa.gov/docs/ico/chapter/2C.9.pdf" Type="http://schemas.openxmlformats.org/officeDocument/2006/relationships/hyperlink" Id="rId33"/>
    <Relationship TargetMode="External" Target="https://www.legis.iowa.gov/docs/ico/chapter/23.6.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ac/rule/191.2.6.pdf" Type="http://schemas.openxmlformats.org/officeDocument/2006/relationships/hyperlink" Id="rId37"/>
    <Relationship TargetMode="External" Target="https://www.legis.iowa.gov/docs/iac/rule/191.2.6.pdf" Type="http://schemas.openxmlformats.org/officeDocument/2006/relationships/hyperlink" Id="rId38"/>
    <Relationship TargetMode="External" Target="https://www.legis.iowa.gov/docs/iac/rule/191.2.7.pdf" Type="http://schemas.openxmlformats.org/officeDocument/2006/relationships/hyperlink" Id="rId39"/>
    <Relationship TargetMode="External" Target="https://www.legis.iowa.gov/docs/ico/chapter/502.607.pdf" Type="http://schemas.openxmlformats.org/officeDocument/2006/relationships/hyperlink" Id="rId40"/>
    <Relationship TargetMode="External" Target="https://www.legis.iowa.gov/docs/ico/chapter/505.8.pdf" Type="http://schemas.openxmlformats.org/officeDocument/2006/relationships/hyperlink" Id="rId41"/>
    <Relationship TargetMode="External" Target="https://www.legis.iowa.gov/docs/ico/chapter/507E.5.pdf" Type="http://schemas.openxmlformats.org/officeDocument/2006/relationships/hyperlink" Id="rId42"/>
    <Relationship TargetMode="External" Target="https://www.legis.iowa.gov/docs/ico/chapter/523A.803.pdf" Type="http://schemas.openxmlformats.org/officeDocument/2006/relationships/hyperlink" Id="rId43"/>
    <Relationship TargetMode="External" Target="https://www.legis.iowa.gov/docs/ico/chapter/502.pdf" Type="http://schemas.openxmlformats.org/officeDocument/2006/relationships/hyperlink" Id="rId44"/>
    <Relationship TargetMode="External" Target="https://www.legis.iowa.gov/docs/ico/chapter/505.pdf" Type="http://schemas.openxmlformats.org/officeDocument/2006/relationships/hyperlink" Id="rId45"/>
    <Relationship TargetMode="External" Target="https://www.legis.iowa.gov/docs/ico/chapter/502.607.pdf" Type="http://schemas.openxmlformats.org/officeDocument/2006/relationships/hyperlink" Id="rId46"/>
    <Relationship TargetMode="External" Target="https://www.legis.iowa.gov/docs/ico/chapter/505.8.pdf" Type="http://schemas.openxmlformats.org/officeDocument/2006/relationships/hyperlink" Id="rId47"/>
    <Relationship TargetMode="External" Target="https://www.legis.iowa.gov/docs/iac/rule/191.2.12.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22.7.pdf" Type="http://schemas.openxmlformats.org/officeDocument/2006/relationships/hyperlink" Id="rId50"/>
    <Relationship TargetMode="External" Target="https://www.legis.iowa.gov/docs/ico/chapter/622.10.pdf" Type="http://schemas.openxmlformats.org/officeDocument/2006/relationships/hyperlink" Id="rId51"/>
    <Relationship TargetMode="External" Target="https://www.legis.iowa.gov/docs/ico/chapter/622.11.pdf" Type="http://schemas.openxmlformats.org/officeDocument/2006/relationships/hyperlink" Id="rId52"/>
    <Relationship TargetMode="External" Target="https://www.legis.iowa.gov/docs/ico/chapter/622.10.pdf" Type="http://schemas.openxmlformats.org/officeDocument/2006/relationships/hyperlink" Id="rId53"/>
    <Relationship TargetMode="External" Target="https://www.legis.iowa.gov/docs/ico/chapter/622.11.pdf" Type="http://schemas.openxmlformats.org/officeDocument/2006/relationships/hyperlink" Id="rId54"/>
    <Relationship TargetMode="External" Target="https://www.legis.iowa.gov/docs/ico/chapter/17A.2.pdf" Type="http://schemas.openxmlformats.org/officeDocument/2006/relationships/hyperlink" Id="rId55"/>
    <Relationship TargetMode="External" Target="https://www.legis.iowa.gov/docs/ico/chapter/17A.3.pdf" Type="http://schemas.openxmlformats.org/officeDocument/2006/relationships/hyperlink" Id="rId56"/>
    <Relationship TargetMode="External" Target="https://www.legis.iowa.gov/docs/ico/chapter/505.8.pdf" Type="http://schemas.openxmlformats.org/officeDocument/2006/relationships/hyperlink" Id="rId57"/>
    <Relationship TargetMode="External" Target="https://www.legis.iowa.gov/docs/ico/chapter/502.pdf" Type="http://schemas.openxmlformats.org/officeDocument/2006/relationships/hyperlink" Id="rId58"/>
    <Relationship TargetMode="External" Target="https://www.legis.iowa.gov/docs/ico/chapter/502A.pdf" Type="http://schemas.openxmlformats.org/officeDocument/2006/relationships/hyperlink" Id="rId59"/>
    <Relationship TargetMode="External" Target="https://www.legis.iowa.gov/docs/ico/chapter/505.pdf" Type="http://schemas.openxmlformats.org/officeDocument/2006/relationships/hyperlink" Id="rId60"/>
    <Relationship TargetMode="External" Target="https://www.legis.iowa.gov/docs/ico/chapter/507A.pdf" Type="http://schemas.openxmlformats.org/officeDocument/2006/relationships/hyperlink" Id="rId61"/>
    <Relationship TargetMode="External" Target="https://www.legis.iowa.gov/docs/ico/chapter/507E.pdf" Type="http://schemas.openxmlformats.org/officeDocument/2006/relationships/hyperlink" Id="rId62"/>
    <Relationship TargetMode="External" Target="https://www.legis.iowa.gov/docs/ico/chapter/522B.pdf" Type="http://schemas.openxmlformats.org/officeDocument/2006/relationships/hyperlink" Id="rId63"/>
    <Relationship TargetMode="External" Target="https://www.legis.iowa.gov/docs/ico/chapter/523C.pdf" Type="http://schemas.openxmlformats.org/officeDocument/2006/relationships/hyperlink" Id="rId64"/>
    <Relationship TargetMode="External" Target="https://www.legis.iowa.gov/docs/ico/chapter/523I.pdf" Type="http://schemas.openxmlformats.org/officeDocument/2006/relationships/hyperlink" Id="rId65"/>
    <Relationship TargetMode="External" Target="https://www.legis.iowa.gov/docs/ico/chapter/505.17.pdf" Type="http://schemas.openxmlformats.org/officeDocument/2006/relationships/hyperlink" Id="rId66"/>
    <Relationship TargetMode="External" Target="https://www.legis.iowa.gov/docs/ico/chapter/507.14.pdf" Type="http://schemas.openxmlformats.org/officeDocument/2006/relationships/hyperlink" Id="rId67"/>
    <Relationship TargetMode="External" Target="https://www.legis.iowa.gov/docs/ico/chapter/508C.pdf" Type="http://schemas.openxmlformats.org/officeDocument/2006/relationships/hyperlink" Id="rId68"/>
    <Relationship TargetMode="External" Target="https://www.legis.iowa.gov/docs/ico/chapter/515B.pdf" Type="http://schemas.openxmlformats.org/officeDocument/2006/relationships/hyperlink" Id="rId69"/>
    <Relationship TargetMode="External" Target="https://www.legis.iowa.gov/docs/ico/chapter/522.7.pdf" Type="http://schemas.openxmlformats.org/officeDocument/2006/relationships/hyperlink" Id="rId70"/>
    <Relationship TargetMode="External" Target="https://www.legis.iowa.gov/docs/ico/chapter/502.607.pdf" Type="http://schemas.openxmlformats.org/officeDocument/2006/relationships/hyperlink" Id="rId71"/>
    <Relationship TargetMode="External" Target="https://www.legis.iowa.gov/docs/ico/chapter/523A.pdf" Type="http://schemas.openxmlformats.org/officeDocument/2006/relationships/hyperlink" Id="rId72"/>
    <Relationship TargetMode="External" Target="https://www.legis.iowa.gov/docs/ico/chapter/523I.pdf" Type="http://schemas.openxmlformats.org/officeDocument/2006/relationships/hyperlink" Id="rId73"/>
    <Relationship TargetMode="External" Target="https://www.legis.iowa.gov/docs/ico/chapter/523A.204.pdf" Type="http://schemas.openxmlformats.org/officeDocument/2006/relationships/hyperlink" Id="rId74"/>
    <Relationship TargetMode="External" Target="https://www.legis.iowa.gov/docs/ico/chapter/17A.3.pdf" Type="http://schemas.openxmlformats.org/officeDocument/2006/relationships/hyperlink" Id="rId75"/>
    <Relationship TargetMode="External" Target="https://www.legis.iowa.gov/docs/ico/chapter/72.3.pdf" Type="http://schemas.openxmlformats.org/officeDocument/2006/relationships/hyperlink" Id="rId76"/>
    <Relationship TargetMode="External" Target="https://www.legis.iowa.gov/docs/ico/chapter/514J.pdf" Type="http://schemas.openxmlformats.org/officeDocument/2006/relationships/hyperlink" Id="rId77"/>
    <Relationship TargetMode="External" Target="https://www.legis.iowa.gov/docs/ico/chapter/515D.pdf" Type="http://schemas.openxmlformats.org/officeDocument/2006/relationships/hyperlink" Id="rId78"/>
    <Relationship TargetMode="External" Target="https://www.legis.iowa.gov/docs/iac/rule/191.10.21.pdf" Type="http://schemas.openxmlformats.org/officeDocument/2006/relationships/hyperlink" Id="rId79"/>
    <Relationship TargetMode="External" Target="https://www.legis.iowa.gov/docs/ico/chapter/22.11.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