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11—8.1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department of administrative services for a declaratory order as to the applicability to specified circumstances of a statute, rule, or order within the primary jurisdiction of the Department of Administrative Services, Hoover State Office Building, Third Floor, Des Moines, Iowa 50319, Attn: Legal Counsel. A petition is deemed filed when it is received by that office. The department of administrative services shall provide the petitioner with a file-stamped copy of the petition if the petitioner provides the department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DEPARTMENT OF ADMINISTRATIVE SERVICES </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the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rule </w:t>
      </w:r>
      <w:hyperlink r:id="rId5">
        <w:r>
          <w:rPr>
            <w:rStyle w:val="Hyperlink"/>
            <w:rFonts w:ascii="Times New Roman" w:hAnsi="Times New Roman"/>
            <w:b w:val="false"/>
            <w:i w:val="false"/>
            <w:color w:val="000000"/>
            <w:sz w:val="22"/>
          </w:rPr>
          <w:t>11—8.7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business days after receipt of a petition for a declaratory order, the department of administrative services shall give notice of the petition to all persons not served by the petitioner pursuant to rule </w:t>
      </w:r>
      <w:hyperlink r:id="rId6">
        <w:r>
          <w:rPr>
            <w:rStyle w:val="Hyperlink"/>
            <w:rFonts w:ascii="Times New Roman" w:hAnsi="Times New Roman"/>
            <w:b w:val="false"/>
            <w:i w:val="false"/>
            <w:color w:val="000000"/>
            <w:sz w:val="22"/>
          </w:rPr>
          <w:t>11—8.6</w:t>
        </w:r>
      </w:hyperlink>
      <w:r>
        <w:rPr>
          <w:rFonts w:ascii="Times New Roman" w:hAnsi="Times New Roman"/>
          <w:b w:val="false"/>
          <w:i w:val="false"/>
          <w:color w:val="000000"/>
          <w:sz w:val="22"/>
        </w:rPr>
        <w:t>(17A) to whom notice is required by any provision of law. The department of administrative services may also give notice to any other persons deemed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qualify under any applicable provision of law as an intervenor and who file a petition for intervention within 20 days of the filing of a petition for declaratory order and before the 30-day time for department action under rule </w:t>
      </w:r>
      <w:hyperlink r:id="rId7">
        <w:r>
          <w:rPr>
            <w:rStyle w:val="Hyperlink"/>
            <w:rFonts w:ascii="Times New Roman" w:hAnsi="Times New Roman"/>
            <w:b w:val="false"/>
            <w:i w:val="false"/>
            <w:color w:val="000000"/>
            <w:sz w:val="22"/>
          </w:rPr>
          <w:t>11—8.8</w:t>
        </w:r>
      </w:hyperlink>
      <w:r>
        <w:rPr>
          <w:rFonts w:ascii="Times New Roman" w:hAnsi="Times New Roman"/>
          <w:b w:val="false"/>
          <w:i w:val="false"/>
          <w:color w:val="000000"/>
          <w:sz w:val="22"/>
        </w:rPr>
        <w:t>(17A)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with the department of administrative services. Such a petition is deemed filed when it is received by the department. The department of administrative services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DEPARTMENT OF ADMINISTRATIVE SERVICES </w:t>
            </w:r>
          </w:p>
        </w:tc>
      </w:tr>
      <w:tr>
        <w:trPr>
          <w:trHeight w:val="85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by (Name of Original Petitioner) for a Declaratory Order on (Cite the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 xml:space="preserve">The petition for intervention must provide the following information: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of administrative services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legal counsel for the Department of Administrative Services, Hoover State Office Building, Third Floor,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Director’s Office, Department of Administrative Services, Hoover State Office Building, Third Floor, Des Moines, Iowa 50319, Attn: Legal Counsel. All petitions, briefs,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r>
        <w:rPr>
          <w:rFonts w:ascii="Times New Roman" w:hAnsi="Times New Roman"/>
          <w:b w:val="false"/>
          <w:i w:val="false"/>
          <w:color w:val="000000"/>
          <w:sz w:val="22"/>
        </w:rPr>
        <w:t>Petitions for declaratory orders, petitions for intervention, and every document relating to such petitions shall be served upon the department and each known party simultaneously with their filing. The party filing a document is responsible for service on all parties.</w:t>
      </w:r>
    </w:p>
    <w:p>
      <w:pPr>
        <w:spacing w:before="0" w:after="0"/>
        <w:ind w:left="120"/>
        <w:jc w:val="both"/>
      </w:pP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Director’s Office, Department of Administrative Services, Hoover State Office Building, Third Floor, Des Moines, Iowa 50319;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tbl>
      <w:tblPr>
        <w:tblW w:w="5000" w:type="pct"/>
        <w:tblCellSpacing w:w="0" w:type="auto"/>
        <w:tblBorders>
          <w:top w:val="none"/>
          <w:left w:val="none"/>
          <w:bottom w:val="none"/>
          <w:right w:val="none"/>
          <w:insideH w:val="none"/>
          <w:insideV w:val="none"/>
        </w:tblBorders>
        <w:tblLayout w:type="fixed"/>
      </w:tblPr>
      <w:tblGrid>
        <w:gridCol w:w="1215"/>
        <w:gridCol w:w="3588"/>
        <w:gridCol w:w="6387"/>
      </w:tblGrid>
      <w:tr>
        <w:trPr>
          <w:trHeight w:val="1200" w:hRule="atLeast"/>
        </w:trPr>
        <w:tc>
          <w:tcPr>
            <w:tcW w:w="12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12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5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(Date)</w:t>
            </w:r>
          </w:p>
        </w:tc>
        <w:tc>
          <w:tcPr>
            <w:tcW w:w="6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department of administrative services shall schedule a brief and informal meeting between the original petitioner, all intervenors, and the department to discuss the questions raised. The department of administrative services may solicit comments from any person on the questions raised. Also, comments on the questions raised may be submitted to the department by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department director or designee shall take action on the petition as required by Iowa Code section </w:t>
      </w:r>
      <w:hyperlink r:id="rId9">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shall be the date of mailing of a decision or order, or date of delivery if service is by other means, unless another date is specified in the order.</w:t>
      </w:r>
    </w:p>
    <w:p>
      <w:pPr>
        <w:spacing w:before="0" w:after="0"/>
        <w:ind w:left="120"/>
        <w:jc w:val="both"/>
      </w:pPr>
      <w:r>
        <w:rPr>
          <w:rFonts w:ascii="Times New Roman" w:hAnsi="Times New Roman"/>
          <w:b/>
          <w:i w:val="false"/>
          <w:color w:val="000000"/>
          <w:sz w:val="22"/>
        </w:rPr>
        <w:t>11—8.9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issue a declaratory order where prohibited by Iowa Code section </w:t>
      </w:r>
      <w:hyperlink r:id="rId10">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of administrative services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requests the department of administrative services to determine whether a statute is unconstitutional on its face or whether any of the other conditions under Iowa Code section </w:t>
      </w:r>
      <w:hyperlink r:id="rId1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issue declaratory orders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Actuarial assumptions used or proposed to be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impact of proposed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Issues which require the disclosure of confidential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listed in </w:t>
      </w:r>
      <w:hyperlink r:id="rId12">
        <w:r>
          <w:rPr>
            <w:rStyle w:val="Hyperlink"/>
            <w:rFonts w:ascii="Times New Roman" w:hAnsi="Times New Roman"/>
            <w:b w:val="false"/>
            <w:i w:val="false"/>
            <w:color w:val="000000"/>
            <w:sz w:val="22"/>
          </w:rPr>
          <w:t>11—7.1</w:t>
        </w:r>
      </w:hyperlink>
      <w:r>
        <w:rPr>
          <w:rFonts w:ascii="Times New Roman" w:hAnsi="Times New Roman"/>
          <w:b w:val="false"/>
          <w:i w:val="false"/>
          <w:color w:val="000000"/>
          <w:sz w:val="22"/>
        </w:rPr>
        <w:t>(8A,17A).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11—8.10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the issuance.</w:t>
      </w:r>
    </w:p>
    <w:p>
      <w:pPr>
        <w:spacing w:before="210" w:after="0"/>
        <w:ind w:left="120"/>
        <w:jc w:val="both"/>
      </w:pPr>
      <w:r>
        <w:rPr>
          <w:rFonts w:ascii="Times New Roman" w:hAnsi="Times New Roman"/>
          <w:b/>
          <w:i w:val="false"/>
          <w:color w:val="000000"/>
          <w:sz w:val="22"/>
        </w:rPr>
        <w:t>11—8.11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ind w:left="120"/>
        <w:jc w:val="both"/>
      </w:pPr>
      <w:r>
        <w:rPr>
          <w:rFonts w:ascii="Times New Roman" w:hAnsi="Times New Roman"/>
          <w:b/>
          <w:i w:val="false"/>
          <w:color w:val="000000"/>
          <w:sz w:val="22"/>
        </w:rPr>
        <w:t>11—8.12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of administrative services, the petitioner, and any intervenors and is applicable only in circumstances where the relevant facts and the law involved are indistinguishable from those on which the order was based. As to all other persons, a declaratory order serves only as precedent and is not binding on the department.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8A and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11/6/03, Notice 10/1/03—published 11/26/03,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8.7.pdf" Type="http://schemas.openxmlformats.org/officeDocument/2006/relationships/hyperlink" Id="rId5"/>
    <Relationship TargetMode="External" Target="https://www.legis.iowa.gov/docs/iac/rule/11.8.6.pdf" Type="http://schemas.openxmlformats.org/officeDocument/2006/relationships/hyperlink" Id="rId6"/>
    <Relationship TargetMode="External" Target="https://www.legis.iowa.gov/docs/iac/rule/11.8.8.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19.pdf" Type="http://schemas.openxmlformats.org/officeDocument/2006/relationships/hyperlink" Id="rId11"/>
    <Relationship TargetMode="External" Target="https://www.legis.iowa.gov/docs/iac/rule/11.7.1.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