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ELEVATOR SAFETY BOARD ADMINISTRATIVE AND REGULATORY AUTHORITY</w:t>
      </w:r>
    </w:p>
    <w:p>
      <w:pPr>
        <w:spacing w:before="0" w:after="0"/>
        <w:ind w:left="120"/>
        <w:jc w:val="both"/>
      </w:pPr>
      <w:r>
        <w:rPr>
          <w:rFonts w:ascii="Times New Roman" w:hAnsi="Times New Roman"/>
          <w:b/>
          <w:i w:val="false"/>
          <w:color w:val="000000"/>
          <w:sz w:val="22"/>
        </w:rPr>
        <w:t>875—65.1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contained in this rule apply to 875—Chapters 65 through 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elevator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“Conveyance” </w:t>
      </w:r>
      <w:r>
        <w:rPr>
          <w:rFonts w:ascii="Times New Roman" w:hAnsi="Times New Roman"/>
          <w:b w:val="false"/>
          <w:i w:val="false"/>
          <w:color w:val="000000"/>
          <w:sz w:val="22"/>
        </w:rPr>
        <w:t xml:space="preserve">means an elevator, construction personnel hoist, dumbwaiter, escalator, moving walk, lift or inclined or vertical wheelchair lift subject to regulation under Iowa Code chapter </w:t>
      </w:r>
      <w:hyperlink r:id="rId4">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includes hoistways, rails, guides, and all other related mechanical and electrical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875—65.2</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health, safety and welfare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inspection reports that relate to the installation, alteration, operation, and maintenance of conveyances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actions by the director to deny, suspend or revoke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65.2(4)</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875—65.3</w:t>
      </w:r>
      <w:r>
        <w:rPr>
          <w:rFonts w:ascii="Times New Roman" w:hAnsi="Times New Roman"/>
          <w:b/>
          <w:i w:val="false"/>
          <w:color w:val="000000"/>
          <w:sz w:val="22"/>
        </w:rPr>
        <w:t xml:space="preserve">(21,89A) </w:t>
      </w:r>
      <w:r>
        <w:rPr>
          <w:rFonts w:ascii="Times New Roman" w:hAnsi="Times New Roman"/>
          <w:b/>
          <w:i w:val="false"/>
          <w:color w:val="000000"/>
          <w:sz w:val="22"/>
        </w:rPr>
        <w:t xml:space="preserve">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director nor the director’s designee may serve as chairperson. The chairperson presides at meetings, appoints members and chairpersons of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875—65.4</w:t>
      </w:r>
      <w:r>
        <w:rPr>
          <w:rFonts w:ascii="Times New Roman" w:hAnsi="Times New Roman"/>
          <w:b/>
          <w:i w:val="false"/>
          <w:color w:val="000000"/>
          <w:sz w:val="22"/>
        </w:rPr>
        <w:t xml:space="preserve">(21,89A)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prepares the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875—65.5</w:t>
      </w:r>
      <w:r>
        <w:rPr>
          <w:rFonts w:ascii="Times New Roman" w:hAnsi="Times New Roman"/>
          <w:b/>
          <w:i w:val="false"/>
          <w:color w:val="000000"/>
          <w:sz w:val="22"/>
        </w:rPr>
        <w:t xml:space="preserve">(89A)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are to be addressed to the Elevator Safety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8771C</w:t>
      </w:r>
      <w:r>
        <w:rPr>
          <w:rFonts w:ascii="Times New Roman" w:hAnsi="Times New Roman"/>
          <w:b w:val="false"/>
          <w:i w:val="false"/>
          <w:color w:val="000000"/>
          <w:sz w:val="21"/>
        </w:rPr>
        <w:t xml:space="preserve"> (Notice ARC 8319C,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A.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89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