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31C" w:id="1"/>
    <w:p>
      <w:pPr>
        <w:spacing w:before="0" w:after="0" w:line="480"/>
        <w:ind w:left="120"/>
        <w:jc w:val="right"/>
      </w:pPr>
      <w:r>
        <w:rPr>
          <w:rFonts w:ascii="Times New Roman" w:hAnsi="Times New Roman"/>
          <w:b/>
          <w:i w:val="false"/>
          <w:color w:val="000000"/>
          <w:sz w:val="28"/>
        </w:rPr>
        <w:t>ARC 9831C</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small business innovation research and technology transfer outreach program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hereby proposes to rescind Chapter 106, “Small Business Innovation Research and Technology Transfer Outreach Program,” and to adopt a new Chapter 106, “Small Business Innovation Research and Technology Transfer Outreach Program America’s Seed Fund,”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15.106A and 15.411(5).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15.411(3).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106 and adopt a new chapter in lieu thereof. The chapter describes the policies and procedures applicable to the Small Business Innovation Research and Technology Transfer Outreach Program, known as America’s Seed Fund, established pursuant to Iowa Code section 15.411. The program provides technical and financial assistance for applicants for federal grant and contract awards. The updated chapter will be clearer and more concise throughout and will omit language that repeats statutory language. Current policies for the disbursement of funds will be incorporated in the new chapter.</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23,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12,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261—Chapter 199.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January 15,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345"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Lisa Connell </w:t>
            </w:r>
            <w:r>
              <w:br/>
            </w:r>
            <w:r>
              <w:rPr>
                <w:rFonts w:ascii="Times New Roman" w:hAnsi="Times New Roman"/>
                <w:b w:val="false"/>
                <w:i w:val="false"/>
                <w:color w:val="000000"/>
                <w:sz w:val="18"/>
              </w:rPr>
              <w:t xml:space="preserve">Iowa Economic Development Authority </w:t>
            </w:r>
            <w:r>
              <w:br/>
            </w:r>
            <w:r>
              <w:rPr>
                <w:rFonts w:ascii="Times New Roman" w:hAnsi="Times New Roman"/>
                <w:b w:val="false"/>
                <w:i w:val="false"/>
                <w:color w:val="000000"/>
                <w:sz w:val="18"/>
              </w:rPr>
              <w:t>1963 Bell Avenue, Suite 200</w:t>
            </w:r>
            <w:r>
              <w:br/>
            </w:r>
            <w:r>
              <w:rPr>
                <w:rFonts w:ascii="Times New Roman" w:hAnsi="Times New Roman"/>
                <w:b w:val="false"/>
                <w:i w:val="false"/>
                <w:color w:val="000000"/>
                <w:sz w:val="18"/>
              </w:rPr>
              <w:t xml:space="preserve">Des Moines, Iowa 50315 </w:t>
            </w:r>
            <w:r>
              <w:br/>
            </w:r>
            <w:r>
              <w:rPr>
                <w:rFonts w:ascii="Times New Roman" w:hAnsi="Times New Roman"/>
                <w:b w:val="false"/>
                <w:i w:val="false"/>
                <w:color w:val="000000"/>
                <w:sz w:val="18"/>
              </w:rPr>
              <w:t xml:space="preserve">Phone: 515.348.6163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1488"/>
        <w:gridCol w:w="9702"/>
      </w:tblGrid>
      <w:tr>
        <w:trPr>
          <w:trHeight w:val="1950" w:hRule="atLeast"/>
        </w:trPr>
        <w:tc>
          <w:tcPr>
            <w:tcW w:w="148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9:15 to 9:30 a.m. </w:t>
            </w:r>
          </w:p>
        </w:tc>
        <w:tc>
          <w:tcPr>
            <w:tcW w:w="970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Via Microsoft Teams</w:t>
            </w:r>
            <w:r>
              <w:br/>
            </w:r>
            <w:r>
              <w:rPr>
                <w:rFonts w:ascii="Times New Roman" w:hAnsi="Times New Roman"/>
                <w:b w:val="false"/>
                <w:i w:val="false"/>
                <w:color w:val="000000"/>
                <w:sz w:val="18"/>
              </w:rPr>
              <w:t xml:space="preserve"> Information about Teams participation can be found at</w:t>
            </w:r>
            <w:r>
              <w:br/>
            </w:r>
            <w:r>
              <w:rPr>
                <w:rFonts w:ascii="Times New Roman" w:hAnsi="Times New Roman"/>
                <w:b w:val="false"/>
                <w:i w:val="false"/>
                <w:color w:val="000000"/>
                <w:sz w:val="18"/>
              </w:rPr>
              <w:t xml:space="preserve"> </w:t>
            </w:r>
            <w:hyperlink r:id="rId5">
              <w:r>
                <w:rPr>
                  <w:rStyle w:val="Hyperlink"/>
                  <w:rFonts w:ascii="Times New Roman" w:hAnsi="Times New Roman"/>
                  <w:b w:val="false"/>
                  <w:i w:val="false"/>
                  <w:color w:val="0000ff"/>
                  <w:sz w:val="24"/>
                </w:rPr>
                <w:t>opportunityiowa.gov/about/iowa-economic-development-authority/ieda-red-tape-review</w:t>
              </w:r>
            </w:hyperlink>
            <w:r>
              <w:br/>
            </w:r>
          </w:p>
        </w:tc>
      </w:tr>
      <w:tr>
        <w:trPr>
          <w:trHeight w:val="1950" w:hRule="atLeast"/>
        </w:trPr>
        <w:tc>
          <w:tcPr>
            <w:tcW w:w="148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15, 2026</w:t>
            </w:r>
            <w:r>
              <w:br/>
            </w:r>
            <w:r>
              <w:rPr>
                <w:rFonts w:ascii="Times New Roman" w:hAnsi="Times New Roman"/>
                <w:b w:val="false"/>
                <w:i w:val="false"/>
                <w:color w:val="000000"/>
                <w:sz w:val="18"/>
              </w:rPr>
              <w:t xml:space="preserve"> 9:15 to 9:30 a.m. </w:t>
            </w:r>
          </w:p>
        </w:tc>
        <w:tc>
          <w:tcPr>
            <w:tcW w:w="970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Via Microsoft Teams</w:t>
            </w:r>
            <w:r>
              <w:br/>
            </w:r>
            <w:r>
              <w:rPr>
                <w:rFonts w:ascii="Times New Roman" w:hAnsi="Times New Roman"/>
                <w:b w:val="false"/>
                <w:i w:val="false"/>
                <w:color w:val="000000"/>
                <w:sz w:val="18"/>
              </w:rPr>
              <w:t xml:space="preserve"> Information about Teams participation can be found at</w:t>
            </w:r>
            <w:r>
              <w:br/>
            </w:r>
            <w:r>
              <w:rPr>
                <w:rFonts w:ascii="Times New Roman" w:hAnsi="Times New Roman"/>
                <w:b w:val="false"/>
                <w:i w:val="false"/>
                <w:color w:val="000000"/>
                <w:sz w:val="18"/>
              </w:rPr>
              <w:t xml:space="preserve"> </w:t>
            </w:r>
            <w:hyperlink r:id="rId6">
              <w:r>
                <w:rPr>
                  <w:rStyle w:val="Hyperlink"/>
                  <w:rFonts w:ascii="Times New Roman" w:hAnsi="Times New Roman"/>
                  <w:b w:val="false"/>
                  <w:i w:val="false"/>
                  <w:color w:val="0000ff"/>
                  <w:sz w:val="24"/>
                </w:rPr>
                <w:t>opportunityiowa.gov/about/iowa-economic-development-authority/ieda-red-tape-review</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106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106</w:t>
      </w:r>
    </w:p>
    <w:p>
      <w:pPr>
        <w:spacing w:before="0" w:after="0" w:line="480"/>
        <w:ind w:left="120"/>
        <w:jc w:val="center"/>
      </w:pPr>
      <w:r>
        <w:rPr>
          <w:rFonts w:ascii="Times New Roman" w:hAnsi="Times New Roman"/>
          <w:b w:val="false"/>
          <w:i w:val="false"/>
          <w:color w:val="000000"/>
          <w:sz w:val="21"/>
        </w:rPr>
        <w:t xml:space="preserve">SMALL BUSINESS INNOVATION RESEARCH AND TECHNOLOGY </w:t>
      </w:r>
      <w:r>
        <w:br/>
      </w:r>
      <w:r>
        <w:rPr>
          <w:rFonts w:ascii="Times New Roman" w:hAnsi="Times New Roman"/>
          <w:b w:val="false"/>
          <w:i w:val="false"/>
          <w:color w:val="000000"/>
          <w:sz w:val="21"/>
        </w:rPr>
        <w:t>TRANSFER OUTREACH PROGRAM (AMERICA’S SEED FUND)</w:t>
      </w:r>
    </w:p>
    <w:p>
      <w:pPr>
        <w:spacing w:before="0" w:after="0" w:line="480"/>
        <w:ind w:left="120"/>
        <w:jc w:val="both"/>
      </w:pPr>
      <w:r>
        <w:rPr>
          <w:rFonts w:ascii="Times New Roman" w:hAnsi="Times New Roman"/>
          <w:b/>
          <w:i w:val="false"/>
          <w:color w:val="000000"/>
          <w:sz w:val="24"/>
        </w:rPr>
        <w:t>261—106.1</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As used in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“Applicant” </w:t>
      </w:r>
      <w:r>
        <w:rPr>
          <w:rFonts w:ascii="Times New Roman" w:hAnsi="Times New Roman"/>
          <w:b w:val="false"/>
          <w:i w:val="false"/>
          <w:color w:val="000000"/>
          <w:sz w:val="24"/>
        </w:rPr>
        <w:t>means a business applying to the authority for assistance under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“Assistance” </w:t>
      </w:r>
      <w:r>
        <w:rPr>
          <w:rFonts w:ascii="Times New Roman" w:hAnsi="Times New Roman"/>
          <w:b w:val="false"/>
          <w:i w:val="false"/>
          <w:color w:val="000000"/>
          <w:sz w:val="24"/>
        </w:rPr>
        <w:t>means technical and financial assistance available under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“Authority” </w:t>
      </w:r>
      <w:r>
        <w:rPr>
          <w:rFonts w:ascii="Times New Roman" w:hAnsi="Times New Roman"/>
          <w:b w:val="false"/>
          <w:i w:val="false"/>
          <w:color w:val="000000"/>
          <w:sz w:val="24"/>
        </w:rPr>
        <w:t xml:space="preserve">means the economic development authority created in Iowa Code section </w:t>
      </w:r>
      <w:hyperlink r:id="rId8">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“Award” </w:t>
      </w:r>
      <w:r>
        <w:rPr>
          <w:rFonts w:ascii="Times New Roman" w:hAnsi="Times New Roman"/>
          <w:b w:val="false"/>
          <w:i w:val="false"/>
          <w:color w:val="000000"/>
          <w:sz w:val="24"/>
        </w:rPr>
        <w:t>means SBIR/STTR grant or contract funds awarded by federal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“Board”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15.102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“Committee” </w:t>
      </w:r>
      <w:r>
        <w:rPr>
          <w:rFonts w:ascii="Times New Roman" w:hAnsi="Times New Roman"/>
          <w:b w:val="false"/>
          <w:i w:val="false"/>
          <w:color w:val="000000"/>
          <w:sz w:val="24"/>
        </w:rPr>
        <w:t xml:space="preserve">means the technology commercialization committee established by the board pursuant to Iowa Code section </w:t>
      </w:r>
      <w:hyperlink r:id="rId10">
        <w:r>
          <w:rPr>
            <w:rStyle w:val="Hyperlink"/>
            <w:rFonts w:ascii="Times New Roman" w:hAnsi="Times New Roman"/>
            <w:b w:val="false"/>
            <w:i w:val="false"/>
            <w:color w:val="000000"/>
            <w:sz w:val="24"/>
          </w:rPr>
          <w:t>15.116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“Corporation” </w:t>
      </w:r>
      <w:r>
        <w:rPr>
          <w:rFonts w:ascii="Times New Roman" w:hAnsi="Times New Roman"/>
          <w:b w:val="false"/>
          <w:i w:val="false"/>
          <w:color w:val="000000"/>
          <w:sz w:val="24"/>
        </w:rPr>
        <w:t xml:space="preserve">means the bioscience development corporation established pursuant to Iowa Code section </w:t>
      </w:r>
      <w:hyperlink r:id="rId11">
        <w:r>
          <w:rPr>
            <w:rStyle w:val="Hyperlink"/>
            <w:rFonts w:ascii="Times New Roman" w:hAnsi="Times New Roman"/>
            <w:b w:val="false"/>
            <w:i w:val="false"/>
            <w:color w:val="000000"/>
            <w:sz w:val="24"/>
          </w:rPr>
          <w:t>15.107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“Eligible applicant” </w:t>
      </w:r>
      <w:r>
        <w:rPr>
          <w:rFonts w:ascii="Times New Roman" w:hAnsi="Times New Roman"/>
          <w:b w:val="false"/>
          <w:i w:val="false"/>
          <w:color w:val="000000"/>
          <w:sz w:val="24"/>
        </w:rPr>
        <w:t xml:space="preserve">means a business meeting the criteria in rule </w:t>
      </w:r>
      <w:hyperlink r:id="rId12">
        <w:r>
          <w:rPr>
            <w:rStyle w:val="Hyperlink"/>
            <w:rFonts w:ascii="Times New Roman" w:hAnsi="Times New Roman"/>
            <w:b w:val="false"/>
            <w:i w:val="false"/>
            <w:color w:val="000000"/>
            <w:sz w:val="24"/>
          </w:rPr>
          <w:t>261—106.2</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“Financial assistance” </w:t>
      </w:r>
      <w:r>
        <w:rPr>
          <w:rFonts w:ascii="Times New Roman" w:hAnsi="Times New Roman"/>
          <w:b w:val="false"/>
          <w:i w:val="false"/>
          <w:color w:val="000000"/>
          <w:sz w:val="24"/>
        </w:rPr>
        <w:t>means assistance provided only from the funds, rights, and assets legally available to the authority and includes but is not limited to assistance in the form of grants, loans, forgivable loans, and royalty agreements.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“Innovative business” </w:t>
      </w:r>
      <w:r>
        <w:rPr>
          <w:rFonts w:ascii="Times New Roman" w:hAnsi="Times New Roman"/>
          <w:b w:val="false"/>
          <w:i w:val="false"/>
          <w:color w:val="000000"/>
          <w:sz w:val="24"/>
        </w:rPr>
        <w:t xml:space="preserve">means the same as defined in Iowa Code section </w:t>
      </w:r>
      <w:hyperlink r:id="rId13">
        <w:r>
          <w:rPr>
            <w:rStyle w:val="Hyperlink"/>
            <w:rFonts w:ascii="Times New Roman" w:hAnsi="Times New Roman"/>
            <w:b w:val="false"/>
            <w:i w:val="false"/>
            <w:color w:val="000000"/>
            <w:sz w:val="24"/>
          </w:rPr>
          <w:t>15E.52(1)</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“Phase II award” </w:t>
      </w:r>
      <w:r>
        <w:rPr>
          <w:rFonts w:ascii="Times New Roman" w:hAnsi="Times New Roman"/>
          <w:b w:val="false"/>
          <w:i w:val="false"/>
          <w:color w:val="000000"/>
          <w:sz w:val="24"/>
        </w:rPr>
        <w:t>means an award that provides funding to continue research and development funded with a prior award.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“Program” </w:t>
      </w:r>
      <w:r>
        <w:rPr>
          <w:rFonts w:ascii="Times New Roman" w:hAnsi="Times New Roman"/>
          <w:b w:val="false"/>
          <w:i w:val="false"/>
          <w:color w:val="000000"/>
          <w:sz w:val="24"/>
        </w:rPr>
        <w:t xml:space="preserve">means the small business innovation research and technology transfer outreach program established pursuant to Iowa Code section </w:t>
      </w:r>
      <w:hyperlink r:id="rId14">
        <w:r>
          <w:rPr>
            <w:rStyle w:val="Hyperlink"/>
            <w:rFonts w:ascii="Times New Roman" w:hAnsi="Times New Roman"/>
            <w:b w:val="false"/>
            <w:i w:val="false"/>
            <w:color w:val="000000"/>
            <w:sz w:val="24"/>
          </w:rPr>
          <w:t>15.411</w:t>
        </w:r>
      </w:hyperlink>
      <w:r>
        <w:rPr>
          <w:rFonts w:ascii="Times New Roman" w:hAnsi="Times New Roman"/>
          <w:b w:val="false"/>
          <w:i w:val="false"/>
          <w:color w:val="000000"/>
          <w:sz w:val="24"/>
        </w:rPr>
        <w:t xml:space="preserve"> and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“SBIR/STTR” </w:t>
      </w:r>
      <w:r>
        <w:rPr>
          <w:rFonts w:ascii="Times New Roman" w:hAnsi="Times New Roman"/>
          <w:b w:val="false"/>
          <w:i w:val="false"/>
          <w:color w:val="000000"/>
          <w:sz w:val="24"/>
        </w:rPr>
        <w:t>means the federal Small Business Innovation Research and Small Business Technology Transfer Programs known as America’s seed fund.</w:t>
      </w:r>
    </w:p>
    <w:p>
      <w:pPr>
        <w:spacing w:before="0" w:after="0" w:line="480"/>
        <w:ind w:left="120"/>
        <w:jc w:val="both"/>
      </w:pPr>
      <w:r>
        <w:rPr>
          <w:rFonts w:ascii="Times New Roman" w:hAnsi="Times New Roman"/>
          <w:b/>
          <w:i w:val="false"/>
          <w:color w:val="000000"/>
          <w:sz w:val="24"/>
        </w:rPr>
        <w:t>261—106.2</w:t>
      </w:r>
      <w:r>
        <w:rPr>
          <w:rFonts w:ascii="Times New Roman" w:hAnsi="Times New Roman"/>
          <w:b/>
          <w:i w:val="false"/>
          <w:color w:val="000000"/>
          <w:sz w:val="24"/>
        </w:rPr>
        <w:t xml:space="preserve">(15) </w:t>
      </w:r>
      <w:r>
        <w:rPr>
          <w:rFonts w:ascii="Times New Roman" w:hAnsi="Times New Roman"/>
          <w:b/>
          <w:i w:val="false"/>
          <w:color w:val="000000"/>
          <w:sz w:val="24"/>
        </w:rPr>
        <w:t xml:space="preserve">Eligibility requirements. </w:t>
      </w:r>
      <w:r>
        <w:rPr>
          <w:rFonts w:ascii="Times New Roman" w:hAnsi="Times New Roman"/>
          <w:b w:val="false"/>
          <w:i w:val="false"/>
          <w:color w:val="000000"/>
          <w:sz w:val="24"/>
        </w:rPr>
        <w:t>To be eligible for the program, an applicant must meet the following requirements: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Meet the small business requirements defined by the federal Small Business Administration (SBA).</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Be an innovative business;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Have a reasonable likelihood of receiving an award;</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Be likely to stimulate subsequent investment by industry, venture capital, and other sources; and</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Be likely to commercialize promising technology.</w:t>
      </w:r>
    </w:p>
    <w:p>
      <w:pPr>
        <w:spacing w:before="0" w:after="0" w:line="480"/>
        <w:ind w:left="120"/>
        <w:jc w:val="both"/>
      </w:pPr>
      <w:r>
        <w:rPr>
          <w:rFonts w:ascii="Times New Roman" w:hAnsi="Times New Roman"/>
          <w:b/>
          <w:i w:val="false"/>
          <w:color w:val="000000"/>
          <w:sz w:val="24"/>
        </w:rPr>
        <w:t>261—106.3</w:t>
      </w:r>
      <w:r>
        <w:rPr>
          <w:rFonts w:ascii="Times New Roman" w:hAnsi="Times New Roman"/>
          <w:b/>
          <w:i w:val="false"/>
          <w:color w:val="000000"/>
          <w:sz w:val="24"/>
        </w:rPr>
        <w:t xml:space="preserve">(15) </w:t>
      </w:r>
      <w:r>
        <w:rPr>
          <w:rFonts w:ascii="Times New Roman" w:hAnsi="Times New Roman"/>
          <w:b/>
          <w:i w:val="false"/>
          <w:color w:val="000000"/>
          <w:sz w:val="24"/>
        </w:rPr>
        <w:t xml:space="preserve">Program benefits, application procedures, and delegation of functions.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106.3(1)</w:t>
      </w:r>
      <w:r>
        <w:rPr>
          <w:rFonts w:ascii="Times New Roman" w:hAnsi="Times New Roman"/>
          <w:b w:val="false"/>
          <w:i w:val="false"/>
          <w:color w:val="000000"/>
          <w:sz w:val="24"/>
        </w:rPr>
        <w:t> </w:t>
      </w:r>
      <w:r>
        <w:rPr>
          <w:rFonts w:ascii="Times New Roman" w:hAnsi="Times New Roman"/>
          <w:b w:val="false"/>
          <w:i/>
          <w:color w:val="000000"/>
          <w:sz w:val="24"/>
        </w:rPr>
        <w:t xml:space="preserve">Technical assistance.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Technical assistance provided by the authority under the program may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Detailed outlines and other tools to facilitate drafting of a proposal and gathering accompanying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Reviews and critiques of proposal drafts.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Evaluation of budgets and budget justifications.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Assistance with the electronic registrations and the application submission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To facilitate technical assistance, applicants shall submit pre-proposal documents to the authority that demonstrate a customized strategy for application for an award consistent with the requirements for the relevant rules and regulations of each applicable federal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106.3(2)</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financial assistance and award procedures. </w:t>
      </w:r>
      <w:r>
        <w:rPr>
          <w:rFonts w:ascii="Times New Roman" w:hAnsi="Times New Roman"/>
          <w:b w:val="false"/>
          <w:i w:val="false"/>
          <w:color w:val="000000"/>
          <w:sz w:val="24"/>
        </w:rPr>
        <w:t xml:space="preserve">Eligible applicants may submit applications to the authority for financial assistance. Authority staff will confirm program eligibility before forwarding an application to the committee for a recommendation on financial assistance. The committee will provide its recommendation to the board. The board may approve, deny, or defer each application for financial assistance. The board will consider applications for financial assistance on a first-come, first-served basis. The board may award up to $75,000 in financial assistance, to be disbursed as indicated in subrule </w:t>
      </w:r>
      <w:hyperlink r:id="rId15">
        <w:r>
          <w:rPr>
            <w:rStyle w:val="Hyperlink"/>
            <w:rFonts w:ascii="Times New Roman" w:hAnsi="Times New Roman"/>
            <w:b w:val="false"/>
            <w:i w:val="false"/>
            <w:color w:val="000000"/>
            <w:sz w:val="24"/>
          </w:rPr>
          <w:t>106.4(3)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106.3(3)</w:t>
      </w:r>
      <w:r>
        <w:rPr>
          <w:rFonts w:ascii="Times New Roman" w:hAnsi="Times New Roman"/>
          <w:b w:val="false"/>
          <w:i w:val="false"/>
          <w:color w:val="000000"/>
          <w:sz w:val="24"/>
        </w:rPr>
        <w:t> </w:t>
      </w:r>
      <w:r>
        <w:rPr>
          <w:rFonts w:ascii="Times New Roman" w:hAnsi="Times New Roman"/>
          <w:b w:val="false"/>
          <w:i/>
          <w:color w:val="000000"/>
          <w:sz w:val="24"/>
        </w:rPr>
        <w:t xml:space="preserve">Delegation of certain administrative functions to the corporation. </w:t>
      </w:r>
      <w:r>
        <w:rPr>
          <w:rFonts w:ascii="Times New Roman" w:hAnsi="Times New Roman"/>
          <w:b w:val="false"/>
          <w:i w:val="false"/>
          <w:color w:val="000000"/>
          <w:sz w:val="24"/>
        </w:rPr>
        <w:t>The authority may delegate certain administrative functions of the program to the corporation.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106.3(4)</w:t>
      </w:r>
      <w:r>
        <w:rPr>
          <w:rFonts w:ascii="Times New Roman" w:hAnsi="Times New Roman"/>
          <w:b w:val="false"/>
          <w:i w:val="false"/>
          <w:color w:val="000000"/>
          <w:sz w:val="24"/>
        </w:rPr>
        <w:t> </w:t>
      </w:r>
      <w:r>
        <w:rPr>
          <w:rFonts w:ascii="Times New Roman" w:hAnsi="Times New Roman"/>
          <w:b w:val="false"/>
          <w:i/>
          <w:color w:val="000000"/>
          <w:sz w:val="24"/>
        </w:rPr>
        <w:t xml:space="preserve">Administrative functions not delegated. </w:t>
      </w:r>
      <w:r>
        <w:rPr>
          <w:rFonts w:ascii="Times New Roman" w:hAnsi="Times New Roman"/>
          <w:b w:val="false"/>
          <w:i w:val="false"/>
          <w:color w:val="000000"/>
          <w:sz w:val="24"/>
        </w:rPr>
        <w:t>The authority will retain, and not delegate, the performance of the following functions: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final determination as to whether to approve, deny, or defer an award of financial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disbursal of moneys provided for in an award of financial assistance;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final determination as to whether there is a default in the terms of an agreement entered into under the program, including all decisions regarding appropriate remedies for such a default.</w:t>
      </w:r>
    </w:p>
    <w:p>
      <w:pPr>
        <w:spacing w:before="0" w:after="0" w:line="480"/>
        <w:ind w:left="120"/>
        <w:jc w:val="both"/>
      </w:pPr>
      <w:r>
        <w:rPr>
          <w:rFonts w:ascii="Times New Roman" w:hAnsi="Times New Roman"/>
          <w:b/>
          <w:i w:val="false"/>
          <w:color w:val="000000"/>
          <w:sz w:val="24"/>
        </w:rPr>
        <w:t>261—106.4</w:t>
      </w:r>
      <w:r>
        <w:rPr>
          <w:rFonts w:ascii="Times New Roman" w:hAnsi="Times New Roman"/>
          <w:b/>
          <w:i w:val="false"/>
          <w:color w:val="000000"/>
          <w:sz w:val="24"/>
        </w:rPr>
        <w:t xml:space="preserve">(15) </w:t>
      </w:r>
      <w:r>
        <w:rPr>
          <w:rFonts w:ascii="Times New Roman" w:hAnsi="Times New Roman"/>
          <w:b/>
          <w:i w:val="false"/>
          <w:color w:val="000000"/>
          <w:sz w:val="24"/>
        </w:rPr>
        <w:t xml:space="preserve">Agreement and report information required.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106.4(1)</w:t>
      </w:r>
      <w:r>
        <w:rPr>
          <w:rFonts w:ascii="Times New Roman" w:hAnsi="Times New Roman"/>
          <w:b w:val="false"/>
          <w:i w:val="false"/>
          <w:color w:val="000000"/>
          <w:sz w:val="24"/>
        </w:rPr>
        <w:t> </w:t>
      </w:r>
      <w:r>
        <w:rPr>
          <w:rFonts w:ascii="Times New Roman" w:hAnsi="Times New Roman"/>
          <w:b w:val="false"/>
          <w:i/>
          <w:color w:val="000000"/>
          <w:sz w:val="24"/>
        </w:rPr>
        <w:t xml:space="preserve">Agreement required. </w:t>
      </w:r>
      <w:r>
        <w:rPr>
          <w:rFonts w:ascii="Times New Roman" w:hAnsi="Times New Roman"/>
          <w:b w:val="false"/>
          <w:i w:val="false"/>
          <w:color w:val="000000"/>
          <w:sz w:val="24"/>
        </w:rPr>
        <w:t>An applicant awarded financial assistance under the program shall enter into an agreement with the authority that includes all terms and conditions for receipt of funds. The authority will make the final determination as to compliance with the terms of the agreement and as to whether and when to disburse funds to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106.4(2)</w:t>
      </w:r>
      <w:r>
        <w:rPr>
          <w:rFonts w:ascii="Times New Roman" w:hAnsi="Times New Roman"/>
          <w:b w:val="false"/>
          <w:i w:val="false"/>
          <w:color w:val="000000"/>
          <w:sz w:val="24"/>
        </w:rPr>
        <w:t> </w:t>
      </w:r>
      <w:r>
        <w:rPr>
          <w:rFonts w:ascii="Times New Roman" w:hAnsi="Times New Roman"/>
          <w:b w:val="false"/>
          <w:i/>
          <w:color w:val="000000"/>
          <w:sz w:val="24"/>
        </w:rPr>
        <w:t xml:space="preserve">Reporting information required. </w:t>
      </w:r>
      <w:r>
        <w:rPr>
          <w:rFonts w:ascii="Times New Roman" w:hAnsi="Times New Roman"/>
          <w:b w:val="false"/>
          <w:i w:val="false"/>
          <w:color w:val="000000"/>
          <w:sz w:val="24"/>
        </w:rPr>
        <w:t>An applicant may be required to submit all information necessary for the authority to compile a report on the results of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106.4(3)</w:t>
      </w:r>
      <w:r>
        <w:rPr>
          <w:rFonts w:ascii="Times New Roman" w:hAnsi="Times New Roman"/>
          <w:b w:val="false"/>
          <w:i w:val="false"/>
          <w:color w:val="000000"/>
          <w:sz w:val="24"/>
        </w:rPr>
        <w:t> </w:t>
      </w:r>
      <w:r>
        <w:rPr>
          <w:rFonts w:ascii="Times New Roman" w:hAnsi="Times New Roman"/>
          <w:b w:val="false"/>
          <w:i/>
          <w:color w:val="000000"/>
          <w:sz w:val="24"/>
        </w:rPr>
        <w:t xml:space="preserve">Disbursement. </w:t>
      </w:r>
      <w:r>
        <w:rPr>
          <w:rFonts w:ascii="Times New Roman" w:hAnsi="Times New Roman"/>
          <w:b w:val="false"/>
          <w:i w:val="false"/>
          <w:color w:val="000000"/>
          <w:sz w:val="24"/>
        </w:rPr>
        <w:t>Up to $50,000 in financial assistance may be disbursed to an eligible applicant upon receipt of an award. Up to $25,000 in financial assistance may be disbursed to an eligible applicant at the time the eligible applicant submits a proposal for a phase II award.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6">
        <w:r>
          <w:rPr>
            <w:rStyle w:val="Hyperlink"/>
            <w:rFonts w:ascii="Times New Roman" w:hAnsi="Times New Roman"/>
            <w:b w:val="false"/>
            <w:i w:val="false"/>
            <w:color w:val="000000"/>
            <w:sz w:val="24"/>
          </w:rPr>
          <w:t>15.411</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15.105.pdf" Type="http://schemas.openxmlformats.org/officeDocument/2006/relationships/hyperlink" Id="rId8"/>
    <Relationship TargetMode="External" Target="https://www.legis.iowa.gov/docs/ico/chapter/15.102.pdf" Type="http://schemas.openxmlformats.org/officeDocument/2006/relationships/hyperlink" Id="rId9"/>
    <Relationship TargetMode="External" Target="https://www.legis.iowa.gov/docs/ico/chapter/15.116.pdf" Type="http://schemas.openxmlformats.org/officeDocument/2006/relationships/hyperlink" Id="rId10"/>
    <Relationship TargetMode="External" Target="https://www.legis.iowa.gov/docs/ico/chapter/15.107.pdf" Type="http://schemas.openxmlformats.org/officeDocument/2006/relationships/hyperlink" Id="rId11"/>
    <Relationship TargetMode="External" Target="https://www.legis.iowa.gov/docs/iac/rule/261.106.2.pdf" Type="http://schemas.openxmlformats.org/officeDocument/2006/relationships/hyperlink" Id="rId12"/>
    <Relationship TargetMode="External" Target="https://www.legis.iowa.gov/docs/ico/chapter/15E.52.pdf" Type="http://schemas.openxmlformats.org/officeDocument/2006/relationships/hyperlink" Id="rId13"/>
    <Relationship TargetMode="External" Target="https://www.legis.iowa.gov/docs/ico/chapter/15.411.pdf" Type="http://schemas.openxmlformats.org/officeDocument/2006/relationships/hyperlink" Id="rId14"/>
    <Relationship TargetMode="External" Target="https://www.legis.iowa.gov/docs/iac/rule/261.106.4.pdf" Type="http://schemas.openxmlformats.org/officeDocument/2006/relationships/hyperlink" Id="rId15"/>
    <Relationship TargetMode="External" Target="https://www.legis.iowa.gov/docs/ico/chapter/15.411.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