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692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0692D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HUMAN SERVICES DEPARTMENT[441]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child care homes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Health and Human Services hereby rescinds Chapter 120, “Child Care Homes,”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section 237A.12.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237A.12.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chapter establishes procedures for child care homes that have a child care assistance provider agreement to receive child care assistance funds. Pursuant to Executive Order 10, this chapter underwent a Red Tape Review. During that analysis, it was determined that the content of Chapter 120 could be combined into a new 441—Chapter 110 (</w:t>
      </w:r>
      <w:r>
        <w:rPr>
          <w:rFonts w:ascii="Times New Roman" w:hAnsi="Times New Roman"/>
          <w:b/>
          <w:i w:val="false"/>
          <w:color w:val="000000"/>
          <w:sz w:val="24"/>
        </w:rPr>
        <w:t>ARC 0691D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IAB 10/28/26) because there are many similarities between registered child development homes and child care homes with a child care provider agreement. As such, Chapter 120 is being rescinded.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September 2,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0541D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Public hearings were held on the following date: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September 23,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October 7,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441—Chapter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January 1, 2027.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441—Chapter 120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10/7/26, effective 1/1/27]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10/28/26]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10/28/26.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