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2D" w:id="1"/>
    <w:p>
      <w:pPr>
        <w:spacing w:before="0" w:after="0" w:line="480"/>
        <w:ind w:left="120"/>
        <w:jc w:val="right"/>
      </w:pPr>
      <w:r>
        <w:rPr>
          <w:rFonts w:ascii="Times New Roman" w:hAnsi="Times New Roman"/>
          <w:b/>
          <w:i w:val="false"/>
          <w:color w:val="000000"/>
          <w:sz w:val="28"/>
        </w:rPr>
        <w:t>ARC 0682D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purchasing</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5, “Purchasing,” Iowa Administrative Code, and adopts a new Chapter 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the purchasing structure and guidelines in which the statewide network is administered throughout the State. This chapter was reviewed pursuant to Executive Order 10. As a result, the ICN removed redundant and obsolete language.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0508D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PURCHASING</w:t>
      </w:r>
    </w:p>
    <w:p>
      <w:pPr>
        <w:spacing w:before="0" w:after="0" w:line="480"/>
        <w:ind w:left="120"/>
        <w:jc w:val="both"/>
      </w:pPr>
      <w:r>
        <w:rPr>
          <w:rFonts w:ascii="Times New Roman" w:hAnsi="Times New Roman"/>
          <w:b/>
          <w:i w:val="false"/>
          <w:color w:val="000000"/>
          <w:sz w:val="24"/>
        </w:rPr>
        <w:t>751—5.1</w:t>
      </w:r>
      <w:r>
        <w:rPr>
          <w:rFonts w:ascii="Times New Roman" w:hAnsi="Times New Roman"/>
          <w:b/>
          <w:i w:val="false"/>
          <w:color w:val="000000"/>
          <w:sz w:val="24"/>
        </w:rPr>
        <w:t xml:space="preserve">(8D) </w:t>
      </w:r>
      <w:r>
        <w:rPr>
          <w:rFonts w:ascii="Times New Roman" w:hAnsi="Times New Roman"/>
          <w:b/>
          <w:i w:val="false"/>
          <w:color w:val="000000"/>
          <w:sz w:val="24"/>
        </w:rPr>
        <w:t xml:space="preserve">Applicability of competitive bidding.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Thresholds. </w:t>
      </w:r>
      <w:r>
        <w:rPr>
          <w:rFonts w:ascii="Times New Roman" w:hAnsi="Times New Roman"/>
          <w:b w:val="false"/>
          <w:i w:val="false"/>
          <w:color w:val="000000"/>
          <w:sz w:val="24"/>
        </w:rPr>
        <w:t>The commission shall use the following competitive bidding thresholds for the purchase of goods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Direct purchasing, tier 1. The commission may purchase goods and services costing less than $15,000 without competitive bidding, using reasonable efforts to obtain the best price and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Informal competition, tier 2. The commission shall use informal competition, soliciting quotes from at least three vendors,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is between $15,000 and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does not exceed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Formal competition, tier 3. The commission shall use formal competitive bidding for purchases 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estimated cost exceeds $50,000;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value of a multiyear contract in the aggregate, including renewals, exceeds $150,000.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cost. </w:t>
      </w:r>
      <w:r>
        <w:rPr>
          <w:rFonts w:ascii="Times New Roman" w:hAnsi="Times New Roman"/>
          <w:b w:val="false"/>
          <w:i w:val="false"/>
          <w:color w:val="000000"/>
          <w:sz w:val="24"/>
        </w:rPr>
        <w:t>The estimated total cost of a purchase shall be the aggregate cost of the purchase, including freight and installation but excluding the cost of any existing hardware or software maintenance renewals if such renewals are sole-source by nature. Contracts shall not be artificially divided to avoid competitive bidding thresholds.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Exemptions. </w:t>
      </w:r>
      <w:r>
        <w:rPr>
          <w:rFonts w:ascii="Times New Roman" w:hAnsi="Times New Roman"/>
          <w:b w:val="false"/>
          <w:i w:val="false"/>
          <w:color w:val="000000"/>
          <w:sz w:val="24"/>
        </w:rPr>
        <w:t>Competitive bidding is not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Sole source, when the executive director or designee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goods or services are available from only a single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Immediate action is required to prevent a service outage; protect network security; or avoid immediate threat to public health, safety, or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network and must be compatible with existing systems and compatibility is the overriding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procurement is for the upgrade, maintenance, or renewal of existing software or hardware;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goods or services involve work of such a specialized nature or related to a specific geographic location that only a single source, by virtue of experience, expertise, proximity to the project, or ownership of intellectual property rights, could satisfactorily provide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commission is purchasing directly from the original equipment manufacturer (OEM);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commission is hiring legal counsel, expert witnesses, or consultants to assist in legal proceedings, including testifying or assisting in the preparation of quasijudicial or judicial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Shared contracts, when the commission purchases from contracts let by the department of administrative services, the department of management, the federal government, or other governmental entities.</w:t>
      </w:r>
    </w:p>
    <w:p>
      <w:pPr>
        <w:spacing w:before="0" w:after="0" w:line="480"/>
        <w:ind w:left="120"/>
        <w:jc w:val="both"/>
      </w:pPr>
      <w:r>
        <w:rPr>
          <w:rFonts w:ascii="Times New Roman" w:hAnsi="Times New Roman"/>
          <w:b/>
          <w:i w:val="false"/>
          <w:color w:val="000000"/>
          <w:sz w:val="24"/>
        </w:rPr>
        <w:t>751—5.2</w:t>
      </w:r>
      <w:r>
        <w:rPr>
          <w:rFonts w:ascii="Times New Roman" w:hAnsi="Times New Roman"/>
          <w:b/>
          <w:i w:val="false"/>
          <w:color w:val="000000"/>
          <w:sz w:val="24"/>
        </w:rPr>
        <w:t xml:space="preserve">(8D) </w:t>
      </w:r>
      <w:r>
        <w:rPr>
          <w:rFonts w:ascii="Times New Roman" w:hAnsi="Times New Roman"/>
          <w:b/>
          <w:i w:val="false"/>
          <w:color w:val="000000"/>
          <w:sz w:val="24"/>
        </w:rPr>
        <w:t xml:space="preserve">Methods of procurement.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Informal competition. </w:t>
      </w:r>
      <w:r>
        <w:rPr>
          <w:rFonts w:ascii="Times New Roman" w:hAnsi="Times New Roman"/>
          <w:b w:val="false"/>
          <w:i w:val="false"/>
          <w:color w:val="000000"/>
          <w:sz w:val="24"/>
        </w:rPr>
        <w:t xml:space="preserve">For procurements requiring informal competition under paragraph </w:t>
      </w:r>
      <w:hyperlink r:id="rId5">
        <w:r>
          <w:rPr>
            <w:rStyle w:val="Hyperlink"/>
            <w:rFonts w:ascii="Times New Roman" w:hAnsi="Times New Roman"/>
            <w:b w:val="false"/>
            <w:i w:val="false"/>
            <w:color w:val="000000"/>
            <w:sz w:val="24"/>
          </w:rPr>
          <w:t>5.1(1)</w:t>
        </w:r>
      </w:hyperlink>
      <w:r>
        <w:rPr>
          <w:rFonts w:ascii="Times New Roman" w:hAnsi="Times New Roman"/>
          <w:b w:val="false"/>
          <w:i/>
          <w:color w:val="000000"/>
          <w:sz w:val="24"/>
        </w:rPr>
        <w:t>“b”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 shall attempt to solicit quotes or proposals from at least three qualified vendors.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solicitation may be conducted via electronic mail or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Public notice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Formal competition. </w:t>
      </w:r>
      <w:r>
        <w:rPr>
          <w:rFonts w:ascii="Times New Roman" w:hAnsi="Times New Roman"/>
          <w:b w:val="false"/>
          <w:i w:val="false"/>
          <w:color w:val="000000"/>
          <w:sz w:val="24"/>
        </w:rPr>
        <w:t xml:space="preserve">For procurements requiring formal competition under paragraph </w:t>
      </w:r>
      <w:hyperlink r:id="rId6">
        <w:r>
          <w:rPr>
            <w:rStyle w:val="Hyperlink"/>
            <w:rFonts w:ascii="Times New Roman" w:hAnsi="Times New Roman"/>
            <w:b w:val="false"/>
            <w:i w:val="false"/>
            <w:color w:val="000000"/>
            <w:sz w:val="24"/>
          </w:rPr>
          <w:t>5.1(1)</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The commission shall also comply with legal requirements for notifying targeted small businesses. Notice of the solicitation shall be posted on the state’s centralized bidding website or the commission’s website not less than ten days prior to the submission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an Invitation to Bid is used, the contract shall be awarded to the lowest cost responsible bidder who meets the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Request for Proposals is used, the contract shall be awarded to the vendor offering the best value based on the evaluation criteria identified in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Negotiation. </w:t>
      </w:r>
      <w:r>
        <w:rPr>
          <w:rFonts w:ascii="Times New Roman" w:hAnsi="Times New Roman"/>
          <w:b w:val="false"/>
          <w:i w:val="false"/>
          <w:color w:val="000000"/>
          <w:sz w:val="24"/>
        </w:rPr>
        <w:t>The commission reserves the right to negotiate with the highest-ranked vendor or request a best and final offer (BAFO) from finalists.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5.2(3)</w:t>
      </w:r>
      <w:r>
        <w:rPr>
          <w:rFonts w:ascii="Times New Roman" w:hAnsi="Times New Roman"/>
          <w:b w:val="false"/>
          <w:i w:val="false"/>
          <w:color w:val="000000"/>
          <w:sz w:val="24"/>
        </w:rPr>
        <w:t> </w:t>
      </w:r>
      <w:r>
        <w:rPr>
          <w:rFonts w:ascii="Times New Roman" w:hAnsi="Times New Roman"/>
          <w:b w:val="false"/>
          <w:i/>
          <w:color w:val="000000"/>
          <w:sz w:val="24"/>
        </w:rPr>
        <w:t xml:space="preserve">Auctions. </w:t>
      </w:r>
      <w:r>
        <w:rPr>
          <w:rFonts w:ascii="Times New Roman" w:hAnsi="Times New Roman"/>
          <w:b w:val="false"/>
          <w:i w:val="false"/>
          <w:color w:val="000000"/>
          <w:sz w:val="24"/>
        </w:rPr>
        <w:t>The commission may purchase goods or services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Electronic auctions, including reverse auctions where vendors bid down the price in real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Standard auctions, when purchasing new or used equipment or materials, provided the auction is conducted by a reputable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5.2(4)</w:t>
      </w:r>
      <w:r>
        <w:rPr>
          <w:rFonts w:ascii="Times New Roman" w:hAnsi="Times New Roman"/>
          <w:b w:val="false"/>
          <w:i w:val="false"/>
          <w:color w:val="000000"/>
          <w:sz w:val="24"/>
        </w:rPr>
        <w:t> </w:t>
      </w:r>
      <w:r>
        <w:rPr>
          <w:rFonts w:ascii="Times New Roman" w:hAnsi="Times New Roman"/>
          <w:b w:val="false"/>
          <w:i/>
          <w:color w:val="000000"/>
          <w:sz w:val="24"/>
        </w:rPr>
        <w:t xml:space="preserve">Purchasing cooperatives and consortiums. </w:t>
      </w:r>
      <w:r>
        <w:rPr>
          <w:rFonts w:ascii="Times New Roman" w:hAnsi="Times New Roman"/>
          <w:b w:val="false"/>
          <w:i w:val="false"/>
          <w:color w:val="000000"/>
          <w:sz w:val="24"/>
        </w:rPr>
        <w:t>The commission may join public or private purchasing cooperatives or consortiums to reduce costs for the network and authorized users. The commission may purchase goods and services through these entities without conducting a separate competitive bidding process, provided the cooperative or consortium utilized a competitive procurement procedure.</w:t>
      </w:r>
    </w:p>
    <w:p>
      <w:pPr>
        <w:spacing w:before="0" w:after="0" w:line="480"/>
        <w:ind w:left="120"/>
        <w:jc w:val="both"/>
      </w:pPr>
      <w:r>
        <w:rPr>
          <w:rFonts w:ascii="Times New Roman" w:hAnsi="Times New Roman"/>
          <w:b/>
          <w:i w:val="false"/>
          <w:color w:val="000000"/>
          <w:sz w:val="24"/>
        </w:rPr>
        <w:t>751—5.3</w:t>
      </w:r>
      <w:r>
        <w:rPr>
          <w:rFonts w:ascii="Times New Roman" w:hAnsi="Times New Roman"/>
          <w:b/>
          <w:i w:val="false"/>
          <w:color w:val="000000"/>
          <w:sz w:val="24"/>
        </w:rPr>
        <w:t xml:space="preserve">(8D) </w:t>
      </w:r>
      <w:r>
        <w:rPr>
          <w:rFonts w:ascii="Times New Roman" w:hAnsi="Times New Roman"/>
          <w:b/>
          <w:i w:val="false"/>
          <w:color w:val="000000"/>
          <w:sz w:val="24"/>
        </w:rPr>
        <w:t xml:space="preserve">Master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To reduce administrative costs and improve efficiency, the commission may enter into master agreements (blanket purchase agreements) for goods or services that are purchased repeatedly.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color w:val="000000"/>
          <w:sz w:val="24"/>
        </w:rPr>
        <w:t xml:space="preserve">Competition. </w:t>
      </w:r>
      <w:r>
        <w:rPr>
          <w:rFonts w:ascii="Times New Roman" w:hAnsi="Times New Roman"/>
          <w:b w:val="false"/>
          <w:i w:val="false"/>
          <w:color w:val="000000"/>
          <w:sz w:val="24"/>
        </w:rPr>
        <w:t xml:space="preserve">A master agreement shall be established through any manner deemed appropriate by the commission, using the methods of procurement identified within rule </w:t>
      </w:r>
      <w:hyperlink r:id="rId7">
        <w:r>
          <w:rPr>
            <w:rStyle w:val="Hyperlink"/>
            <w:rFonts w:ascii="Times New Roman" w:hAnsi="Times New Roman"/>
            <w:b w:val="false"/>
            <w:i w:val="false"/>
            <w:color w:val="000000"/>
            <w:sz w:val="24"/>
          </w:rPr>
          <w:t>751—5.2</w:t>
        </w:r>
      </w:hyperlink>
      <w:r>
        <w:rPr>
          <w:rFonts w:ascii="Times New Roman" w:hAnsi="Times New Roman"/>
          <w:b w:val="false"/>
          <w:i w:val="false"/>
          <w:color w:val="000000"/>
          <w:sz w:val="24"/>
        </w:rPr>
        <w:t xml:space="preserve">(8D) or sole source as allowed by subrule </w:t>
      </w:r>
      <w:hyperlink r:id="rId8">
        <w:r>
          <w:rPr>
            <w:rStyle w:val="Hyperlink"/>
            <w:rFonts w:ascii="Times New Roman" w:hAnsi="Times New Roman"/>
            <w:b w:val="false"/>
            <w:i w:val="false"/>
            <w:color w:val="000000"/>
            <w:sz w:val="24"/>
          </w:rPr>
          <w:t>5.1(3)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5.3(3)</w:t>
      </w:r>
      <w:r>
        <w:rPr>
          <w:rFonts w:ascii="Times New Roman" w:hAnsi="Times New Roman"/>
          <w:b w:val="false"/>
          <w:i w:val="false"/>
          <w:color w:val="000000"/>
          <w:sz w:val="24"/>
        </w:rPr>
        <w:t> </w:t>
      </w:r>
      <w:r>
        <w:rPr>
          <w:rFonts w:ascii="Times New Roman" w:hAnsi="Times New Roman"/>
          <w:b w:val="false"/>
          <w:i/>
          <w:color w:val="000000"/>
          <w:sz w:val="24"/>
        </w:rPr>
        <w:t xml:space="preserve">Ordering. </w:t>
      </w:r>
      <w:r>
        <w:rPr>
          <w:rFonts w:ascii="Times New Roman" w:hAnsi="Times New Roman"/>
          <w:b w:val="false"/>
          <w:i w:val="false"/>
          <w:color w:val="000000"/>
          <w:sz w:val="24"/>
        </w:rPr>
        <w:t>Once a master agreement is established, individual purchase orders may be issued to the contracted vendor without further competition for the duration of the agreement.</w:t>
      </w:r>
    </w:p>
    <w:p>
      <w:pPr>
        <w:spacing w:before="0" w:after="0" w:line="480"/>
        <w:ind w:left="120"/>
        <w:jc w:val="both"/>
      </w:pPr>
      <w:r>
        <w:rPr>
          <w:rFonts w:ascii="Times New Roman" w:hAnsi="Times New Roman"/>
          <w:b/>
          <w:i w:val="false"/>
          <w:color w:val="000000"/>
          <w:sz w:val="24"/>
        </w:rPr>
        <w:t>751—5.4</w:t>
      </w:r>
      <w:r>
        <w:rPr>
          <w:rFonts w:ascii="Times New Roman" w:hAnsi="Times New Roman"/>
          <w:b/>
          <w:i w:val="false"/>
          <w:color w:val="000000"/>
          <w:sz w:val="24"/>
        </w:rPr>
        <w:t xml:space="preserve">(8D) </w:t>
      </w:r>
      <w:r>
        <w:rPr>
          <w:rFonts w:ascii="Times New Roman" w:hAnsi="Times New Roman"/>
          <w:b/>
          <w:i w:val="false"/>
          <w:color w:val="000000"/>
          <w:sz w:val="24"/>
        </w:rPr>
        <w:t xml:space="preserve">Agency rights and vendor performance.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5.4(1)</w:t>
      </w:r>
      <w:r>
        <w:rPr>
          <w:rFonts w:ascii="Times New Roman" w:hAnsi="Times New Roman"/>
          <w:b w:val="false"/>
          <w:i w:val="false"/>
          <w:color w:val="000000"/>
          <w:sz w:val="24"/>
        </w:rPr>
        <w:t> </w:t>
      </w:r>
      <w:r>
        <w:rPr>
          <w:rFonts w:ascii="Times New Roman" w:hAnsi="Times New Roman"/>
          <w:b w:val="false"/>
          <w:i/>
          <w:color w:val="000000"/>
          <w:sz w:val="24"/>
        </w:rPr>
        <w:t xml:space="preserve">Rejection of bids. </w:t>
      </w:r>
      <w:r>
        <w:rPr>
          <w:rFonts w:ascii="Times New Roman" w:hAnsi="Times New Roman"/>
          <w:b w:val="false"/>
          <w:i w:val="false"/>
          <w:color w:val="000000"/>
          <w:sz w:val="24"/>
        </w:rPr>
        <w:t>The commission reserves the right to reject any or all bids or proposals at any time prior to the execution of a contract. The commission may reject a bid for any reason,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financial insecurity of the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meet the specifications or terms of the solicitation.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unfair bidding procedures or collusion.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Cancellation of the project or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the best interests of the commission will be served by rejection.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5.4(2)</w:t>
      </w:r>
      <w:r>
        <w:rPr>
          <w:rFonts w:ascii="Times New Roman" w:hAnsi="Times New Roman"/>
          <w:b w:val="false"/>
          <w:i w:val="false"/>
          <w:color w:val="000000"/>
          <w:sz w:val="24"/>
        </w:rPr>
        <w:t> </w:t>
      </w:r>
      <w:r>
        <w:rPr>
          <w:rFonts w:ascii="Times New Roman" w:hAnsi="Times New Roman"/>
          <w:b w:val="false"/>
          <w:i/>
          <w:color w:val="000000"/>
          <w:sz w:val="24"/>
        </w:rPr>
        <w:t xml:space="preserve">Suspension and debarment. </w:t>
      </w:r>
      <w:r>
        <w:rPr>
          <w:rFonts w:ascii="Times New Roman" w:hAnsi="Times New Roman"/>
          <w:b w:val="false"/>
          <w:i w:val="false"/>
          <w:color w:val="000000"/>
          <w:sz w:val="24"/>
        </w:rPr>
        <w:t>The commission may suspend or debar a vendor from participating in future solicitations if the vendor has demonstrated a failure to perform or other serious misconduct.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Causes. </w:t>
      </w:r>
      <w:r>
        <w:rPr>
          <w:rFonts w:ascii="Times New Roman" w:hAnsi="Times New Roman"/>
          <w:b w:val="false"/>
          <w:i w:val="false"/>
          <w:color w:val="000000"/>
          <w:sz w:val="24"/>
        </w:rPr>
        <w:t>Causes for suspension or debarment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Material failure to perform in accordance with the terms of a previous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Failure to deliver goods or services on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Attempts to influence the decision of any commission employee involved in the procurement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Debarment by the federal government or another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The commission shall notify the vendor of the intent to suspend or debar and provide an opportunity to respond. The suspension or debarment shall be for a specific period of time commensurate with the severity of the offense.</w:t>
      </w:r>
    </w:p>
    <w:p>
      <w:pPr>
        <w:spacing w:before="210" w:after="0" w:line="480"/>
        <w:ind w:left="120"/>
        <w:jc w:val="both"/>
      </w:pPr>
      <w:r>
        <w:rPr>
          <w:rFonts w:ascii="Times New Roman" w:hAnsi="Times New Roman"/>
          <w:b/>
          <w:i w:val="false"/>
          <w:color w:val="000000"/>
          <w:sz w:val="24"/>
        </w:rPr>
        <w:t>751—5.5</w:t>
      </w:r>
      <w:r>
        <w:rPr>
          <w:rFonts w:ascii="Times New Roman" w:hAnsi="Times New Roman"/>
          <w:b/>
          <w:i w:val="false"/>
          <w:color w:val="000000"/>
          <w:sz w:val="24"/>
        </w:rPr>
        <w:t xml:space="preserve">(8D) </w:t>
      </w:r>
      <w:r>
        <w:rPr>
          <w:rFonts w:ascii="Times New Roman" w:hAnsi="Times New Roman"/>
          <w:b/>
          <w:i w:val="false"/>
          <w:color w:val="000000"/>
          <w:sz w:val="24"/>
        </w:rPr>
        <w:t xml:space="preserve">Vendor appeals. </w:t>
      </w:r>
      <w:hyperlink r:id="rId9">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applies to contested case proceedings conducted by the agency, including vendor appeals.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0">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751.5.1.pdf" Type="http://schemas.openxmlformats.org/officeDocument/2006/relationships/hyperlink" Id="rId5"/>
    <Relationship TargetMode="External" Target="https://www.legis.iowa.gov/docs/iac/rule/751.5.1.pdf" Type="http://schemas.openxmlformats.org/officeDocument/2006/relationships/hyperlink" Id="rId6"/>
    <Relationship TargetMode="External" Target="https://www.legis.iowa.gov/docs/iac/rule/751.5.2.pdf" Type="http://schemas.openxmlformats.org/officeDocument/2006/relationships/hyperlink" Id="rId7"/>
    <Relationship TargetMode="External" Target="https://www.legis.iowa.gov/docs/iac/rule/751.5.1.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co/chapter/8D.3.pdf" Type="http://schemas.openxmlformats.org/officeDocument/2006/relationships/hyperlink" Id="rId10"/>
    <Relationship TargetMode="External" Target="https://www.legis.iowa.gov/docs/ico/chapter/8D.11.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