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9D" w:id="1"/>
    <w:p>
      <w:pPr>
        <w:spacing w:before="0" w:after="0" w:line="480"/>
        <w:ind w:left="120"/>
        <w:jc w:val="right"/>
      </w:pPr>
      <w:r>
        <w:rPr>
          <w:rFonts w:ascii="Times New Roman" w:hAnsi="Times New Roman"/>
          <w:b/>
          <w:i w:val="false"/>
          <w:color w:val="000000"/>
          <w:sz w:val="28"/>
        </w:rPr>
        <w:t>ARC 0669D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certification of adoption investigators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107, “Certification of Adoption Investigators,” Iowa Administrative Code, and adopts a new Chapter 107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600 and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600.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as a part of Executive Order 10. As a result, duplicative terms were removed, restrictive terms were reduced, and the rules were streamlined and updated to reflect current practices. This chapter outlines the standards and qualifications necessary to become a certified adoption investigator.</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August 19, 2026, as </w:t>
      </w:r>
      <w:r>
        <w:rPr>
          <w:rFonts w:ascii="Times New Roman" w:hAnsi="Times New Roman"/>
          <w:b/>
          <w:i w:val="false"/>
          <w:color w:val="000000"/>
          <w:sz w:val="24"/>
        </w:rPr>
        <w:t>ARC 0479D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September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107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107</w:t>
      </w:r>
    </w:p>
    <w:p>
      <w:pPr>
        <w:spacing w:before="0" w:after="0" w:line="480"/>
        <w:ind w:left="120"/>
        <w:jc w:val="center"/>
      </w:pPr>
      <w:r>
        <w:rPr>
          <w:rFonts w:ascii="Times New Roman" w:hAnsi="Times New Roman"/>
          <w:b w:val="false"/>
          <w:i w:val="false"/>
          <w:color w:val="000000"/>
          <w:sz w:val="21"/>
        </w:rPr>
        <w:t>CERTIFICATION OF ADOPTION INVESTIGATORS</w:t>
      </w:r>
    </w:p>
    <w:p>
      <w:pPr>
        <w:spacing w:before="0" w:after="0" w:line="480"/>
        <w:ind w:left="120"/>
        <w:jc w:val="both"/>
      </w:pPr>
      <w:r>
        <w:rPr>
          <w:rFonts w:ascii="Times New Roman" w:hAnsi="Times New Roman"/>
          <w:b/>
          <w:i w:val="false"/>
          <w:color w:val="000000"/>
          <w:sz w:val="24"/>
        </w:rPr>
        <w:t>441—107.1</w:t>
      </w:r>
      <w:r>
        <w:rPr>
          <w:rFonts w:ascii="Times New Roman" w:hAnsi="Times New Roman"/>
          <w:b/>
          <w:i w:val="false"/>
          <w:color w:val="000000"/>
          <w:sz w:val="24"/>
        </w:rPr>
        <w:t xml:space="preserve">(600,234)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“Adoption work experience”</w:t>
      </w:r>
      <w:r>
        <w:rPr>
          <w:rFonts w:ascii="Times New Roman" w:hAnsi="Times New Roman"/>
          <w:b w:val="false"/>
          <w:i w:val="false"/>
          <w:color w:val="000000"/>
          <w:sz w:val="24"/>
        </w:rPr>
        <w:t> </w:t>
      </w:r>
      <w:r>
        <w:rPr>
          <w:rFonts w:ascii="Times New Roman" w:hAnsi="Times New Roman"/>
          <w:b w:val="false"/>
          <w:i w:val="false"/>
          <w:color w:val="000000"/>
          <w:sz w:val="24"/>
        </w:rPr>
        <w:t>means supervised employment in adoption services, which includes direct provision of adoption services, developing adoption policies, conducting training related to adoption services, oversight and review of adoption documents and activities, and direct supervision of adoption workers. Only the percentage of time related to provision of adoption services shall be considered as adoption work experience when job duties involve activities other than 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adoption investigator”</w:t>
      </w:r>
      <w:r>
        <w:rPr>
          <w:rFonts w:ascii="Times New Roman" w:hAnsi="Times New Roman"/>
          <w:b w:val="false"/>
          <w:i w:val="false"/>
          <w:color w:val="000000"/>
          <w:sz w:val="24"/>
        </w:rPr>
        <w:t> </w:t>
      </w:r>
      <w:r>
        <w:rPr>
          <w:rFonts w:ascii="Times New Roman" w:hAnsi="Times New Roman"/>
          <w:b w:val="false"/>
          <w:i w:val="false"/>
          <w:color w:val="000000"/>
          <w:sz w:val="24"/>
        </w:rPr>
        <w:t>means a person authorized by the department to provide background reports on birth parents, adoption preplacement investigations, postplacement supervision, and reports to the court within the state of Iowa.</w:t>
      </w:r>
    </w:p>
    <w:p>
      <w:pPr>
        <w:spacing w:before="0" w:after="0" w:line="480"/>
        <w:ind w:left="120"/>
        <w:jc w:val="both"/>
      </w:pPr>
      <w:r>
        <w:rPr>
          <w:rFonts w:ascii="Times New Roman" w:hAnsi="Times New Roman"/>
          <w:b/>
          <w:i w:val="false"/>
          <w:color w:val="000000"/>
          <w:sz w:val="24"/>
        </w:rPr>
        <w:t>441—107.2</w:t>
      </w:r>
      <w:r>
        <w:rPr>
          <w:rFonts w:ascii="Times New Roman" w:hAnsi="Times New Roman"/>
          <w:b/>
          <w:i w:val="false"/>
          <w:color w:val="000000"/>
          <w:sz w:val="24"/>
        </w:rPr>
        <w:t xml:space="preserve">(600,234)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form. </w:t>
      </w:r>
      <w:r>
        <w:rPr>
          <w:rFonts w:ascii="Times New Roman" w:hAnsi="Times New Roman"/>
          <w:b w:val="false"/>
          <w:i w:val="false"/>
          <w:color w:val="000000"/>
          <w:sz w:val="24"/>
        </w:rPr>
        <w:t>Application for certification as an adoption investigator shall be made on a form obtained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107.2(2)</w:t>
      </w:r>
      <w:r>
        <w:rPr>
          <w:rFonts w:ascii="Times New Roman" w:hAnsi="Times New Roman"/>
          <w:b w:val="false"/>
          <w:i w:val="false"/>
          <w:color w:val="000000"/>
          <w:sz w:val="24"/>
        </w:rPr>
        <w:t> </w:t>
      </w:r>
      <w:r>
        <w:rPr>
          <w:rFonts w:ascii="Times New Roman" w:hAnsi="Times New Roman"/>
          <w:b w:val="false"/>
          <w:i/>
          <w:color w:val="000000"/>
          <w:sz w:val="24"/>
        </w:rPr>
        <w:t xml:space="preserve">Employees of licensed child-placing agencies and the department. </w:t>
      </w:r>
      <w:r>
        <w:rPr>
          <w:rFonts w:ascii="Times New Roman" w:hAnsi="Times New Roman"/>
          <w:b w:val="false"/>
          <w:i w:val="false"/>
          <w:color w:val="000000"/>
          <w:sz w:val="24"/>
        </w:rPr>
        <w:t xml:space="preserve">Persons employed as social workers in licensed child-placing agencies who meet the requirements for certification in rule </w:t>
      </w:r>
      <w:hyperlink r:id="rId5">
        <w:r>
          <w:rPr>
            <w:rStyle w:val="Hyperlink"/>
            <w:rFonts w:ascii="Times New Roman" w:hAnsi="Times New Roman"/>
            <w:b w:val="false"/>
            <w:i w:val="false"/>
            <w:color w:val="000000"/>
            <w:sz w:val="24"/>
          </w:rPr>
          <w:t>441—107.3</w:t>
        </w:r>
      </w:hyperlink>
      <w:r>
        <w:rPr>
          <w:rFonts w:ascii="Times New Roman" w:hAnsi="Times New Roman"/>
          <w:b w:val="false"/>
          <w:i w:val="false"/>
          <w:color w:val="000000"/>
          <w:sz w:val="24"/>
        </w:rPr>
        <w:t>(600,234) are eligible to apply for certification as adoption investigators unless the agency employing them objects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shall furnish a letter of approval from the agency as part of the certification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employed as social workers for the department who meet the requirements for certification in rule </w:t>
      </w:r>
      <w:hyperlink r:id="rId6">
        <w:r>
          <w:rPr>
            <w:rStyle w:val="Hyperlink"/>
            <w:rFonts w:ascii="Times New Roman" w:hAnsi="Times New Roman"/>
            <w:b w:val="false"/>
            <w:i w:val="false"/>
            <w:color w:val="000000"/>
            <w:sz w:val="24"/>
          </w:rPr>
          <w:t>441—107.3</w:t>
        </w:r>
      </w:hyperlink>
      <w:r>
        <w:rPr>
          <w:rFonts w:ascii="Times New Roman" w:hAnsi="Times New Roman"/>
          <w:b w:val="false"/>
          <w:i w:val="false"/>
          <w:color w:val="000000"/>
          <w:sz w:val="24"/>
        </w:rPr>
        <w:t>(600,234) are eligible to apply for certification as adoption investigators for services provided outside of their current job duties unless their current job duties include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Any of the activities described in rule </w:t>
      </w:r>
      <w:hyperlink r:id="rId7">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Immediate supervision of employees engaged in activities described in rule </w:t>
      </w:r>
      <w:hyperlink r:id="rId8">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Certification of adoption investigators.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Placement of children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Development of adoption policies used in administration of the adoption program.</w:t>
      </w:r>
    </w:p>
    <w:p>
      <w:pPr>
        <w:spacing w:before="0" w:after="0" w:line="480"/>
        <w:ind w:left="120"/>
        <w:jc w:val="both"/>
      </w:pPr>
      <w:r>
        <w:rPr>
          <w:rFonts w:ascii="Times New Roman" w:hAnsi="Times New Roman"/>
          <w:b/>
          <w:i w:val="false"/>
          <w:color w:val="000000"/>
          <w:sz w:val="24"/>
        </w:rPr>
        <w:t>441—107.3</w:t>
      </w:r>
      <w:r>
        <w:rPr>
          <w:rFonts w:ascii="Times New Roman" w:hAnsi="Times New Roman"/>
          <w:b/>
          <w:i w:val="false"/>
          <w:color w:val="000000"/>
          <w:sz w:val="24"/>
        </w:rPr>
        <w:t xml:space="preserve">(600,234) </w:t>
      </w:r>
      <w:r>
        <w:rPr>
          <w:rFonts w:ascii="Times New Roman" w:hAnsi="Times New Roman"/>
          <w:b/>
          <w:i w:val="false"/>
          <w:color w:val="000000"/>
          <w:sz w:val="24"/>
        </w:rPr>
        <w:t xml:space="preserve">Requirements for certification. </w:t>
      </w:r>
      <w:r>
        <w:rPr>
          <w:rFonts w:ascii="Times New Roman" w:hAnsi="Times New Roman"/>
          <w:b w:val="false"/>
          <w:i w:val="false"/>
          <w:color w:val="000000"/>
          <w:sz w:val="24"/>
        </w:rPr>
        <w:t>Persons with academic qualifications and adoption work experience may be certified by the department to provide adoption preplacement investigations, postplacement supervision, and reports to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107.3(1)</w:t>
      </w:r>
      <w:r>
        <w:rPr>
          <w:rFonts w:ascii="Times New Roman" w:hAnsi="Times New Roman"/>
          <w:b w:val="false"/>
          <w:i w:val="false"/>
          <w:color w:val="000000"/>
          <w:sz w:val="24"/>
        </w:rPr>
        <w:t> </w:t>
      </w:r>
      <w:r>
        <w:rPr>
          <w:rFonts w:ascii="Times New Roman" w:hAnsi="Times New Roman"/>
          <w:b w:val="false"/>
          <w:i/>
          <w:color w:val="000000"/>
          <w:sz w:val="24"/>
        </w:rPr>
        <w:t xml:space="preserve">Office location. </w:t>
      </w:r>
      <w:r>
        <w:rPr>
          <w:rFonts w:ascii="Times New Roman" w:hAnsi="Times New Roman"/>
          <w:b w:val="false"/>
          <w:i w:val="false"/>
          <w:color w:val="000000"/>
          <w:sz w:val="24"/>
        </w:rPr>
        <w:t>The applicant shall retain an office in Iowa where all Iowa adoption reports and records of fees are maintained and are available for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107.3(2)</w:t>
      </w:r>
      <w:r>
        <w:rPr>
          <w:rFonts w:ascii="Times New Roman" w:hAnsi="Times New Roman"/>
          <w:b w:val="false"/>
          <w:i w:val="false"/>
          <w:color w:val="000000"/>
          <w:sz w:val="24"/>
        </w:rPr>
        <w:t> </w:t>
      </w:r>
      <w:r>
        <w:rPr>
          <w:rFonts w:ascii="Times New Roman" w:hAnsi="Times New Roman"/>
          <w:b w:val="false"/>
          <w:i/>
          <w:color w:val="000000"/>
          <w:sz w:val="24"/>
        </w:rPr>
        <w:t xml:space="preserve">Education and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applicant was initially certified as an adoption investigator before October 1, 1991, the applicant shall have one of the following combinations of education and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and adoption work experience equivalent to a total of three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bachelor’s degree in social work from an accredited four-year college or university in a program accredited by the council on social work education and adoption work experience equivalent to a total of two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master’s degree in social work from an accredited college or university in a program accredited by the council on social work education and adoption work experience equivalent to a total of one year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applicant is initially certified as an adoption investigator on or after October 1, 1991, the applicant shall have one of the following combinations of education and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with a bachelor’s degree in social work, psychology, counseling, family therapy, family living, or other family-oriented degree and postgraduation adoption work experience equivalent to a total of three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Graduate education in a master’s program in social work, psychology, counseling, family therapy, family living, or other family-oriented program from an accredited four-year college or university may be substituted for required adoption work experience on the basis of 30 semester hours for one year of full-time experience, for up to two full years of the required three years of adoption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master’s degree in social work, psychology, counseling, family therapy, family living, or other family-oriented degree from an accredited college or university and postgraduation adoption work experience equivalent to a total of one year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107.3(3)</w:t>
      </w:r>
      <w:r>
        <w:rPr>
          <w:rFonts w:ascii="Times New Roman" w:hAnsi="Times New Roman"/>
          <w:b w:val="false"/>
          <w:i w:val="false"/>
          <w:color w:val="000000"/>
          <w:sz w:val="24"/>
        </w:rPr>
        <w:t> </w:t>
      </w:r>
      <w:r>
        <w:rPr>
          <w:rFonts w:ascii="Times New Roman" w:hAnsi="Times New Roman"/>
          <w:b w:val="false"/>
          <w:i/>
          <w:color w:val="000000"/>
          <w:sz w:val="24"/>
        </w:rPr>
        <w:t xml:space="preserve">Verification of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a certified transcript of college credits;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a record of all adoption work experience, including dates and location;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the name(s) of employer(s) and supervisor(s) to enable the department to verify the applicant’s adoption work experience;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applicant shall give names of at least two additional persons as character references who will be contacted by the certifier.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107.3(4)</w:t>
      </w:r>
      <w:r>
        <w:rPr>
          <w:rFonts w:ascii="Times New Roman" w:hAnsi="Times New Roman"/>
          <w:b w:val="false"/>
          <w:i w:val="false"/>
          <w:color w:val="000000"/>
          <w:sz w:val="24"/>
        </w:rPr>
        <w:t> </w:t>
      </w:r>
      <w:r>
        <w:rPr>
          <w:rFonts w:ascii="Times New Roman" w:hAnsi="Times New Roman"/>
          <w:b w:val="false"/>
          <w:i/>
          <w:color w:val="000000"/>
          <w:sz w:val="24"/>
        </w:rPr>
        <w:t xml:space="preserve">Statement of activities and duties. </w:t>
      </w:r>
      <w:r>
        <w:rPr>
          <w:rFonts w:ascii="Times New Roman" w:hAnsi="Times New Roman"/>
          <w:b w:val="false"/>
          <w:i w:val="false"/>
          <w:color w:val="000000"/>
          <w:sz w:val="24"/>
        </w:rPr>
        <w:t>Prior to certification, the applicant shall prepare a written statement identifying the proposed activities, duties and fees of the applicant as a certified adoption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statement shall indicate that the services described in rule </w:t>
      </w:r>
      <w:hyperlink r:id="rId9">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 are being provided by the individual investigator, not a child-placing agency, and are not provided in the course of the individual investigator’s employment with a child-placing agency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activities and duties identified in the statement cannot exceed the scope of an investigator’s services as defined in rule </w:t>
      </w:r>
      <w:hyperlink r:id="rId10">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statement shall include the fee schedule to be used in the determination of a charge for investigative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statement shall be provided to the department to be maintained as a public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request, this statement shall be provided by the investigator to persons requesting services from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107.3(5)</w:t>
      </w:r>
      <w:r>
        <w:rPr>
          <w:rFonts w:ascii="Times New Roman" w:hAnsi="Times New Roman"/>
          <w:b w:val="false"/>
          <w:i w:val="false"/>
          <w:color w:val="000000"/>
          <w:sz w:val="24"/>
        </w:rPr>
        <w:t> </w:t>
      </w:r>
      <w:r>
        <w:rPr>
          <w:rFonts w:ascii="Times New Roman" w:hAnsi="Times New Roman"/>
          <w:b w:val="false"/>
          <w:i/>
          <w:color w:val="000000"/>
          <w:sz w:val="24"/>
        </w:rPr>
        <w:t xml:space="preserve">Record checks. </w:t>
      </w:r>
      <w:r>
        <w:rPr>
          <w:rFonts w:ascii="Times New Roman" w:hAnsi="Times New Roman"/>
          <w:b w:val="false"/>
          <w:i w:val="false"/>
          <w:color w:val="000000"/>
          <w:sz w:val="24"/>
        </w:rPr>
        <w:t>The department of inspections, appeals, and licensing shall submit record checks for each new applicant and those applying for recertification to determine whether they have any founded child abuse reports, dependent adult abuse reports or convictions or have been placed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shall use the Request for Child Abuse and Dependent Adult Abuse Information form, and the Iowa Division of Criminal Investigation Criminal History Record Check Request form, for this purpose. The department will not certify the applicant with a record of founded child abuse, dependent adult abuse, a criminal conviction, or placement on the sex offender registry as an adoption investigator unless evaluation of the founded abuse or crime indicates approval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complete and return a Record Check Evaluation form, within ten calendar days of the date on the form, to be used by the department to assist in the evaluation. Failure of the applicant to complete and return the Record Check Evaluation form within the specified time frame will result in denial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evaluate the nature and seriousness of the founded abuse or crimes, the time elapsed since the commission of the founded abuse or crimes, the circumstances under which the founded abuse or crime was committed, the degree of rehabilitation, the likelihood that the person will commit the abuse or crime again, and the number of founded abuses or crimes committed by the applicant. The department will issue a notice of decision to the applicant of the results of the evaluation. The department will issue the notice of decision even in cases when the applicant fails to complete the evaluation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Investigators applying for recertification are subject to the same record checks as new applicants. The department will evaluate only abuses, convictions of crimes, and placement on the sex offender registry since the last record check using the same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107.3(6)</w:t>
      </w:r>
      <w:r>
        <w:rPr>
          <w:rFonts w:ascii="Times New Roman" w:hAnsi="Times New Roman"/>
          <w:b w:val="false"/>
          <w:i w:val="false"/>
          <w:color w:val="000000"/>
          <w:sz w:val="24"/>
        </w:rPr>
        <w:t> </w:t>
      </w:r>
      <w:r>
        <w:rPr>
          <w:rFonts w:ascii="Times New Roman" w:hAnsi="Times New Roman"/>
          <w:b w:val="false"/>
          <w:i/>
          <w:color w:val="000000"/>
          <w:sz w:val="24"/>
        </w:rPr>
        <w:t xml:space="preserve">Certification actions for nonpayment of child support. </w:t>
      </w:r>
      <w:r>
        <w:rPr>
          <w:rFonts w:ascii="Times New Roman" w:hAnsi="Times New Roman"/>
          <w:b w:val="false"/>
          <w:i w:val="false"/>
          <w:color w:val="000000"/>
          <w:sz w:val="24"/>
        </w:rPr>
        <w:t xml:space="preserve">The department will revoke or deny the issuance or renewal of a certification of an adoption investigator upon the receipt of a certificate of noncompliance from child support services. In addition to the procedures set forth in Iowa Code chapter </w:t>
      </w:r>
      <w:hyperlink r:id="rId1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12">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provided to the applicant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the revocation or denial of the certification as specified in the notice required by Iowa Code section </w:t>
      </w:r>
      <w:hyperlink r:id="rId1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60 days following service of the notice upon the applicant or certified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is authorized to prepare and serve the notice as required by Iowa Code section </w:t>
      </w:r>
      <w:hyperlink r:id="rId1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upon the applicant or certified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and certified investigators shall keep the department informed of all court actions, and all child support services actions taken under or in connection with Iowa Code chapter </w:t>
      </w:r>
      <w:hyperlink r:id="rId15">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shall provide the department copies, within seven days of filing or issuance, of all applications filed with the district court pursuant to Iowa Code section </w:t>
      </w:r>
      <w:hyperlink r:id="rId16">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these actions, and withdrawals of certificates of noncompliance by child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certified investigator may file an application with the district court within 30 days of service of a department notice pursuant to Iowa Code sections </w:t>
      </w:r>
      <w:hyperlink r:id="rId17">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filing of the application shall stay the department action until the department receives a court order lifting the stay, dismissing the action, or otherwise directing the department to proceed.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purposes of determining the effective date of the revocation, or denial of the issuance or renewal of a certification, the department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the applicant or certified investigator in writing within ten days of the effective date of the revocation of certification or the denial of the issuance or renewal of a certificate of adoption investigator and will similarly notify the applicant or certified investigator when the certificate is issued, renewed, or reinstated following the department’s receipt of a withdrawal of the certificate of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Iowa Code section </w:t>
      </w:r>
      <w:hyperlink r:id="rId19">
        <w:r>
          <w:rPr>
            <w:rStyle w:val="Hyperlink"/>
            <w:rFonts w:ascii="Times New Roman" w:hAnsi="Times New Roman"/>
            <w:b w:val="false"/>
            <w:i w:val="false"/>
            <w:color w:val="000000"/>
            <w:sz w:val="24"/>
          </w:rPr>
          <w:t>17A.18</w:t>
        </w:r>
      </w:hyperlink>
      <w:r>
        <w:rPr>
          <w:rFonts w:ascii="Times New Roman" w:hAnsi="Times New Roman"/>
          <w:b w:val="false"/>
          <w:i w:val="false"/>
          <w:color w:val="000000"/>
          <w:sz w:val="24"/>
        </w:rPr>
        <w:t xml:space="preserve">, the registrant does not have the right to a hearing regarding this issue, but may request a court hearing pursuant to Iowa Code section </w:t>
      </w:r>
      <w:hyperlink r:id="rId20">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441—107.4</w:t>
      </w:r>
      <w:r>
        <w:rPr>
          <w:rFonts w:ascii="Times New Roman" w:hAnsi="Times New Roman"/>
          <w:b/>
          <w:i w:val="false"/>
          <w:color w:val="000000"/>
          <w:sz w:val="24"/>
        </w:rPr>
        <w:t xml:space="preserve">(600,234) </w:t>
      </w:r>
      <w:r>
        <w:rPr>
          <w:rFonts w:ascii="Times New Roman" w:hAnsi="Times New Roman"/>
          <w:b/>
          <w:i w:val="false"/>
          <w:color w:val="000000"/>
          <w:sz w:val="24"/>
        </w:rPr>
        <w:t xml:space="preserve">Granting, denial, or revocation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107.4(1)</w:t>
      </w:r>
      <w:r>
        <w:rPr>
          <w:rFonts w:ascii="Times New Roman" w:hAnsi="Times New Roman"/>
          <w:b w:val="false"/>
          <w:i w:val="false"/>
          <w:color w:val="000000"/>
          <w:sz w:val="24"/>
        </w:rPr>
        <w:t> </w:t>
      </w:r>
      <w:r>
        <w:rPr>
          <w:rFonts w:ascii="Times New Roman" w:hAnsi="Times New Roman"/>
          <w:b w:val="false"/>
          <w:i/>
          <w:color w:val="000000"/>
          <w:sz w:val="24"/>
        </w:rPr>
        <w:t xml:space="preserve">Granting of certification. </w:t>
      </w:r>
      <w:r>
        <w:rPr>
          <w:rFonts w:ascii="Times New Roman" w:hAnsi="Times New Roman"/>
          <w:b w:val="false"/>
          <w:i w:val="false"/>
          <w:color w:val="000000"/>
          <w:sz w:val="24"/>
        </w:rPr>
        <w:t>When all of the requirements of this chapter are met, certification will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107.4(2)</w:t>
      </w:r>
      <w:r>
        <w:rPr>
          <w:rFonts w:ascii="Times New Roman" w:hAnsi="Times New Roman"/>
          <w:b w:val="false"/>
          <w:i w:val="false"/>
          <w:color w:val="000000"/>
          <w:sz w:val="24"/>
        </w:rPr>
        <w:t> </w:t>
      </w:r>
      <w:r>
        <w:rPr>
          <w:rFonts w:ascii="Times New Roman" w:hAnsi="Times New Roman"/>
          <w:b w:val="false"/>
          <w:i/>
          <w:color w:val="000000"/>
          <w:sz w:val="24"/>
        </w:rPr>
        <w:t xml:space="preserve">Denial or revocation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Certification or recertification will be denied or revoked when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comply with the requirements listed in subrules </w:t>
      </w:r>
      <w:hyperlink r:id="rId21">
        <w:r>
          <w:rPr>
            <w:rStyle w:val="Hyperlink"/>
            <w:rFonts w:ascii="Times New Roman" w:hAnsi="Times New Roman"/>
            <w:b w:val="false"/>
            <w:i w:val="false"/>
            <w:color w:val="000000"/>
            <w:sz w:val="24"/>
          </w:rPr>
          <w:t>107.3(1)</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107.3(2)</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107.3(4)</w:t>
        </w:r>
      </w:hyperlink>
      <w:r>
        <w:rPr>
          <w:rFonts w:ascii="Times New Roman" w:hAnsi="Times New Roman"/>
          <w:b w:val="false"/>
          <w:i w:val="false"/>
          <w:color w:val="000000"/>
          <w:sz w:val="24"/>
        </w:rPr>
        <w:t xml:space="preserve"> and rules </w:t>
      </w:r>
      <w:hyperlink r:id="rId24">
        <w:r>
          <w:rPr>
            <w:rStyle w:val="Hyperlink"/>
            <w:rFonts w:ascii="Times New Roman" w:hAnsi="Times New Roman"/>
            <w:b w:val="false"/>
            <w:i w:val="false"/>
            <w:color w:val="000000"/>
            <w:sz w:val="24"/>
          </w:rPr>
          <w:t>441—107.9</w:t>
        </w:r>
      </w:hyperlink>
      <w:r>
        <w:rPr>
          <w:rFonts w:ascii="Times New Roman" w:hAnsi="Times New Roman"/>
          <w:b w:val="false"/>
          <w:i w:val="false"/>
          <w:color w:val="000000"/>
          <w:sz w:val="24"/>
        </w:rPr>
        <w:t xml:space="preserve">(600,234) and </w:t>
      </w:r>
      <w:hyperlink r:id="rId25">
        <w:r>
          <w:rPr>
            <w:rStyle w:val="Hyperlink"/>
            <w:rFonts w:ascii="Times New Roman" w:hAnsi="Times New Roman"/>
            <w:b w:val="false"/>
            <w:i w:val="false"/>
            <w:color w:val="000000"/>
            <w:sz w:val="24"/>
          </w:rPr>
          <w:t>441—107.10</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provide information required in subrule </w:t>
      </w:r>
      <w:hyperlink r:id="rId26">
        <w:r>
          <w:rPr>
            <w:rStyle w:val="Hyperlink"/>
            <w:rFonts w:ascii="Times New Roman" w:hAnsi="Times New Roman"/>
            <w:b w:val="false"/>
            <w:i w:val="false"/>
            <w:color w:val="000000"/>
            <w:sz w:val="24"/>
          </w:rPr>
          <w:t>107.3(3)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has willfully or knowingly misrepresented information regarding qualifications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When information about the certified investigator is received and verified by the department of inspections, appeals, and licensing, such as but not limited to failure to carry out the activities and duties as stated in this chapter, charging fees in excess of those specified in subrule </w:t>
      </w:r>
      <w:hyperlink r:id="rId27">
        <w:r>
          <w:rPr>
            <w:rStyle w:val="Hyperlink"/>
            <w:rFonts w:ascii="Times New Roman" w:hAnsi="Times New Roman"/>
            <w:b w:val="false"/>
            <w:i w:val="false"/>
            <w:color w:val="000000"/>
            <w:sz w:val="24"/>
          </w:rPr>
          <w:t>107.7(5)</w:t>
        </w:r>
      </w:hyperlink>
      <w:r>
        <w:rPr>
          <w:rFonts w:ascii="Times New Roman" w:hAnsi="Times New Roman"/>
          <w:b w:val="false"/>
          <w:i w:val="false"/>
          <w:color w:val="000000"/>
          <w:sz w:val="24"/>
        </w:rPr>
        <w:t xml:space="preserve"> and breaches of confidentiality, and the effect of the investigator’s actions would be detrimental to any of the parties to the adoption. Complaints involving the reasonable exercise of professional judgment in the denial or approval of a preplacement investigation are not grounds for decertification.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investigator, after being warned in writing by the licensor, provided incomplete or inadequate information or inaccurate information in required reports as described in rule </w:t>
      </w:r>
      <w:hyperlink r:id="rId28">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applicant has a founded child abuse, dependent adult abuse or criminal record conviction unless an evaluation of the founded abuse or criminal conviction is conducted by the department of inspections, appeals, and licensing that concludes that the abuse or crime does not merit prohibition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investigator aids or participates in an illegal placement or violates the statutes of Iowa Code chapter </w:t>
      </w:r>
      <w:hyperlink r:id="rId29">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applicant is denied certification or recertification based on an inability to meet the requirements, the applicant may reapply when the requirements for certification have been met.</w:t>
      </w:r>
    </w:p>
    <w:p>
      <w:pPr>
        <w:spacing w:before="0" w:after="0" w:line="480"/>
        <w:ind w:left="120"/>
        <w:jc w:val="both"/>
      </w:pPr>
      <w:r>
        <w:rPr>
          <w:rFonts w:ascii="Times New Roman" w:hAnsi="Times New Roman"/>
          <w:b/>
          <w:i w:val="false"/>
          <w:color w:val="000000"/>
          <w:sz w:val="24"/>
        </w:rPr>
        <w:t>441—107.5</w:t>
      </w:r>
      <w:r>
        <w:rPr>
          <w:rFonts w:ascii="Times New Roman" w:hAnsi="Times New Roman"/>
          <w:b/>
          <w:i w:val="false"/>
          <w:color w:val="000000"/>
          <w:sz w:val="24"/>
        </w:rPr>
        <w:t xml:space="preserve">(600,234) </w:t>
      </w:r>
      <w:r>
        <w:rPr>
          <w:rFonts w:ascii="Times New Roman" w:hAnsi="Times New Roman"/>
          <w:b/>
          <w:i w:val="false"/>
          <w:color w:val="000000"/>
          <w:sz w:val="24"/>
        </w:rPr>
        <w:t xml:space="preserve">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107.5(1)</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State of Iowa Certificate of Adoption Investigator form will contain the name of the investigator and the expiration date of the certificate and be signed by a person designated by the director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107.5(2)</w:t>
      </w:r>
      <w:r>
        <w:rPr>
          <w:rFonts w:ascii="Times New Roman" w:hAnsi="Times New Roman"/>
          <w:b w:val="false"/>
          <w:i w:val="false"/>
          <w:color w:val="000000"/>
          <w:sz w:val="24"/>
        </w:rPr>
        <w:t> </w:t>
      </w:r>
      <w:r>
        <w:rPr>
          <w:rFonts w:ascii="Times New Roman" w:hAnsi="Times New Roman"/>
          <w:b w:val="false"/>
          <w:i/>
          <w:color w:val="000000"/>
          <w:sz w:val="24"/>
        </w:rPr>
        <w:t xml:space="preserve">Time limit. </w:t>
      </w:r>
      <w:r>
        <w:rPr>
          <w:rFonts w:ascii="Times New Roman" w:hAnsi="Times New Roman"/>
          <w:b w:val="false"/>
          <w:i w:val="false"/>
          <w:color w:val="000000"/>
          <w:sz w:val="24"/>
        </w:rPr>
        <w:t>The investigator will be certified for two years. Certification will expire at the end of two years unless the investigator has made timely application for recertification. No provisional certificates will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107.5(3)</w:t>
      </w:r>
      <w:r>
        <w:rPr>
          <w:rFonts w:ascii="Times New Roman" w:hAnsi="Times New Roman"/>
          <w:b w:val="false"/>
          <w:i w:val="false"/>
          <w:color w:val="000000"/>
          <w:sz w:val="24"/>
        </w:rPr>
        <w:t> </w:t>
      </w:r>
      <w:r>
        <w:rPr>
          <w:rFonts w:ascii="Times New Roman" w:hAnsi="Times New Roman"/>
          <w:b w:val="false"/>
          <w:i/>
          <w:color w:val="000000"/>
          <w:sz w:val="24"/>
        </w:rPr>
        <w:t xml:space="preserve">Records of certifications.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keep records of certifications, including the application and verifications.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keep a list of certified adoption investigators by districts and will update the list at least semiannually. Lists of certified adoption investigators will be made available on the department’s website.</w:t>
      </w:r>
    </w:p>
    <w:p>
      <w:pPr>
        <w:spacing w:before="0" w:after="0" w:line="480"/>
        <w:ind w:left="120"/>
        <w:jc w:val="both"/>
      </w:pPr>
      <w:r>
        <w:rPr>
          <w:rFonts w:ascii="Times New Roman" w:hAnsi="Times New Roman"/>
          <w:b/>
          <w:i w:val="false"/>
          <w:color w:val="000000"/>
          <w:sz w:val="24"/>
        </w:rPr>
        <w:t>441—107.6</w:t>
      </w:r>
      <w:r>
        <w:rPr>
          <w:rFonts w:ascii="Times New Roman" w:hAnsi="Times New Roman"/>
          <w:b/>
          <w:i w:val="false"/>
          <w:color w:val="000000"/>
          <w:sz w:val="24"/>
        </w:rPr>
        <w:t xml:space="preserve">(600,234) </w:t>
      </w:r>
      <w:r>
        <w:rPr>
          <w:rFonts w:ascii="Times New Roman" w:hAnsi="Times New Roman"/>
          <w:b/>
          <w:i w:val="false"/>
          <w:color w:val="000000"/>
          <w:sz w:val="24"/>
        </w:rPr>
        <w:t xml:space="preserve">Renewal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107.6(1)</w:t>
      </w:r>
      <w:r>
        <w:rPr>
          <w:rFonts w:ascii="Times New Roman" w:hAnsi="Times New Roman"/>
          <w:b w:val="false"/>
          <w:i w:val="false"/>
          <w:color w:val="000000"/>
          <w:sz w:val="24"/>
        </w:rPr>
        <w:t> </w:t>
      </w:r>
      <w:r>
        <w:rPr>
          <w:rFonts w:ascii="Times New Roman" w:hAnsi="Times New Roman"/>
          <w:b w:val="false"/>
          <w:i/>
          <w:color w:val="000000"/>
          <w:sz w:val="24"/>
        </w:rPr>
        <w:t xml:space="preserve">Request for renewal. </w:t>
      </w:r>
      <w:r>
        <w:rPr>
          <w:rFonts w:ascii="Times New Roman" w:hAnsi="Times New Roman"/>
          <w:b w:val="false"/>
          <w:i w:val="false"/>
          <w:color w:val="000000"/>
          <w:sz w:val="24"/>
        </w:rPr>
        <w:t>To be recertified, the person shall submit a new Application for Certification of Adoption Investigator form at least 30 days before the expiration of the certificate. If no application is submitted, the certification will expire.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107.6(2)</w:t>
      </w:r>
      <w:r>
        <w:rPr>
          <w:rFonts w:ascii="Times New Roman" w:hAnsi="Times New Roman"/>
          <w:b w:val="false"/>
          <w:i w:val="false"/>
          <w:color w:val="000000"/>
          <w:sz w:val="24"/>
        </w:rPr>
        <w:t> </w:t>
      </w:r>
      <w:r>
        <w:rPr>
          <w:rFonts w:ascii="Times New Roman" w:hAnsi="Times New Roman"/>
          <w:b w:val="false"/>
          <w:i/>
          <w:color w:val="000000"/>
          <w:sz w:val="24"/>
        </w:rPr>
        <w:t xml:space="preserve">Evaluation of investigator. </w:t>
      </w:r>
      <w:r>
        <w:rPr>
          <w:rFonts w:ascii="Times New Roman" w:hAnsi="Times New Roman"/>
          <w:b w:val="false"/>
          <w:i w:val="false"/>
          <w:color w:val="000000"/>
          <w:sz w:val="24"/>
        </w:rPr>
        <w:t>Upon receipt of the request for recertification, the department investigators’ records shall be reviewed and evaluated by the licensor to determine whether the requirements of these rules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This evaluation shall include the review of 20 percent or no fewer than four of the adoption records opened since the last review for certification and the fees assessed to clients. Reports of investigations will be available to the licensor during the review for recertification, or at any other time upon request by the licensor.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deficiencies are noted at the time of review, the investigator shall be given up to 30 days to meet the standards set forth in </w:t>
      </w:r>
      <w:hyperlink r:id="rId30">
        <w:r>
          <w:rPr>
            <w:rStyle w:val="Hyperlink"/>
            <w:rFonts w:ascii="Times New Roman" w:hAnsi="Times New Roman"/>
            <w:b w:val="false"/>
            <w:i w:val="false"/>
            <w:color w:val="000000"/>
            <w:sz w:val="24"/>
          </w:rPr>
          <w:t>441—Chapter 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deficiencies shall be noted in writing and the investigator shall sign a statement that includes agreement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deficiencies noted by the licensor, including the areas of </w:t>
      </w:r>
      <w:hyperlink r:id="rId31">
        <w:r>
          <w:rPr>
            <w:rStyle w:val="Hyperlink"/>
            <w:rFonts w:ascii="Times New Roman" w:hAnsi="Times New Roman"/>
            <w:b w:val="false"/>
            <w:i w:val="false"/>
            <w:color w:val="000000"/>
            <w:sz w:val="24"/>
          </w:rPr>
          <w:t>441—Chapter 107</w:t>
        </w:r>
      </w:hyperlink>
      <w:r>
        <w:rPr>
          <w:rFonts w:ascii="Times New Roman" w:hAnsi="Times New Roman"/>
          <w:b w:val="false"/>
          <w:i w:val="false"/>
          <w:color w:val="000000"/>
          <w:sz w:val="24"/>
        </w:rPr>
        <w:t xml:space="preserve"> that are not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plan for correcting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by which the deficiencies will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 deficiencies are corrected within the time frame granted, the certificate will be renewed. Deficiencies not corrected within the allowed time frame are grounds for revocation of the investigator’s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107.6(3)</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department will notify the investigator of the decision regarding the initial application, and any applications for recertification, within 60 days of receipt of the application. When the request for recertification is not received prior to the date of expiration, the department will notify the investigator that the certification has expired.</w:t>
      </w:r>
    </w:p>
    <w:p>
      <w:pPr>
        <w:spacing w:before="0" w:after="0" w:line="480"/>
        <w:ind w:left="120"/>
        <w:jc w:val="both"/>
      </w:pPr>
      <w:r>
        <w:rPr>
          <w:rFonts w:ascii="Times New Roman" w:hAnsi="Times New Roman"/>
          <w:b/>
          <w:i w:val="false"/>
          <w:color w:val="000000"/>
          <w:sz w:val="24"/>
        </w:rPr>
        <w:t>441—107.7</w:t>
      </w:r>
      <w:r>
        <w:rPr>
          <w:rFonts w:ascii="Times New Roman" w:hAnsi="Times New Roman"/>
          <w:b/>
          <w:i w:val="false"/>
          <w:color w:val="000000"/>
          <w:sz w:val="24"/>
        </w:rPr>
        <w:t xml:space="preserve">(600,234) </w:t>
      </w:r>
      <w:r>
        <w:rPr>
          <w:rFonts w:ascii="Times New Roman" w:hAnsi="Times New Roman"/>
          <w:b/>
          <w:i w:val="false"/>
          <w:color w:val="000000"/>
          <w:sz w:val="24"/>
        </w:rPr>
        <w:t xml:space="preserve">Investigative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107.7(1)</w:t>
      </w:r>
      <w:r>
        <w:rPr>
          <w:rFonts w:ascii="Times New Roman" w:hAnsi="Times New Roman"/>
          <w:b w:val="false"/>
          <w:i w:val="false"/>
          <w:color w:val="000000"/>
          <w:sz w:val="24"/>
        </w:rPr>
        <w:t> </w:t>
      </w:r>
      <w:r>
        <w:rPr>
          <w:rFonts w:ascii="Times New Roman" w:hAnsi="Times New Roman"/>
          <w:b w:val="false"/>
          <w:i/>
          <w:color w:val="000000"/>
          <w:sz w:val="24"/>
        </w:rPr>
        <w:t xml:space="preserve">Preplacement investigations. </w:t>
      </w:r>
      <w:r>
        <w:rPr>
          <w:rFonts w:ascii="Times New Roman" w:hAnsi="Times New Roman"/>
          <w:b w:val="false"/>
          <w:i w:val="false"/>
          <w:color w:val="000000"/>
          <w:sz w:val="24"/>
        </w:rPr>
        <w:t xml:space="preserve">When a certified adoption investigator provides a preplacement investigation of a prospective adoptive family, the investigation shall meet the requirements of Iowa Code section </w:t>
      </w:r>
      <w:hyperlink r:id="rId32">
        <w:r>
          <w:rPr>
            <w:rStyle w:val="Hyperlink"/>
            <w:rFonts w:ascii="Times New Roman" w:hAnsi="Times New Roman"/>
            <w:b w:val="false"/>
            <w:i w:val="false"/>
            <w:color w:val="000000"/>
            <w:sz w:val="24"/>
          </w:rPr>
          <w:t>600.8(1)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preplacement investigation shall include at a minimum two contacts, one face-to-face interview with the applicants and each member of the household and at least one home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have on file a written assessment of the family that shall be used to approve or deny a prospective adoptive family. The written home study assessment shall include the date the home study was completed, shall be signed by the investigator and the signature notarized. The assessment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Motivation for adoption and whether the family has biological, adopted, 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 and extended family’s attitude toward accepting an adopted child, and plans for discussing adoption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attitude toward adoption of other people involved with the family in a significant 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Emotional maturity; marital history, including verification of marriages and divorces; assessment of marital relationship; and compatibility of the adoptive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Ability to cope with problems, stress, frustrations, crises, separation, and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Medical, mental, or emotional conditions that would affect the applicant’s ability to parent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Ability to provide for the child’s physical and emotional needs and to respect the child’s cultural and religious identity;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Description of biological children and previously adopted children, if any, including their attitudes toward adoption, relationships with others, and school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Capacity to give and receive affection;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Statements from at least three references provided by the family and other unsolicited references that the investigator may wish to contact;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Attitudes of the adoptive applicants toward the birth parent(s) and the reason(s) the child is available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Income information, including the family’s ability to financially provide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Disciplinary practices that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History of abuse involving family members, including how the abuse was addressed and how that history impacts the applicant’s ability to be an adoptive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Assessment of, commitment to, and capacity to maintain other significant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Substance use or abuse by members of the household, treatment history and current status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Recommendations for the number, age, sex, characteristics, and unique needs of children best served by this family;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The family’s ability to anticipate and understand the unique needs of an adopted child as the child becomes older and how the family will manage those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 checks. The certified adoption investigator shall perform record checks for each applicant and for the other persons living in the home of the applicant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records of the applicants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 the Iowa central abuse registry using the Request for Child Abuse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By the Iowa division of criminal investigation, using the Criminal History Record Check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 the child abuse and dependent adult abuse registry of any state where the applicant has lived during the five years prior to the issuance of the investigative report;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 a national criminal history through fingerprinting or another biometric identification-based process accepted by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records of persons aged 14 or older living in the home of the applicant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 the Iowa central abuse registry using the Request for Child Abuse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By the Iowa division of criminal investigation, using the  Criminal History Record Check form;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Out-of-state child abuse checks, dependent adult abuse checks and national criminal history checks may be completed on any adult in the home of the applicant if the certified adoption investigator has reason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making the investigation shall not approve a prospective applicant and cannot perform an evaluation if the applicant or any other adult living in the home of the applicant has been convicted of a felony offense as set forth in Iowa Code section </w:t>
      </w:r>
      <w:hyperlink r:id="rId33">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making the investigation shall not approve a prospective applicant and cannot perform an evaluation if the applicant or any other adult living in the home of the applicant has committed a crime in a state other than Iowa that would be a forcible felony if the crime would have been committed in Iowa as set forth in Iowa Code section </w:t>
      </w:r>
      <w:hyperlink r:id="rId34">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Evaluation of record. If there is a record of founded child abuse, dependent adult abuse or a criminal conviction for the applicant or any other adult living in the home of the applicant, the applicant shall not be approved to adopt, unless an evaluation determines that the abuse or criminal conviction does not warrant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evaluation shall consider the nature and seriousness of the founded child abuse, dependent adult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with the founded child abuse, dependent adult abuse or criminal conviction report shall complete and return the Record Check Evaluation form within ten calendar days of the date on the form to be used to assist in the evaluation. Failure of the person to complete and return the form within the specified time frame may result in a written denial of approval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 other adult living in the home of the applicant, has been convicted of a simple misdemeanor or a serious misdemeanor that occurred five or more years prior to application, the evaluation and decision may be made by a certified adoption investigator. The certified adoption investigator shall notify the applicant of the results of the evaluation in writing. The notice shall contain information on appeal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 other person living in the home of the applicant, has a founded child or dependent adult abuse report, has been convicted of an aggravated misdemeanor or felony at any time, or has been convicted of a simple or serious misdemeanor that occurred within five years prior to application, a certified adoption investigator shall initially conduct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certified adoption investigator determines that the abuse or crime does warrant prohibition of approval, the certified adoption investigator shall notify the applicant of the results of the evaluation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certified adoption investigator determines that the applicant should be approved despite the abuse or criminal conviction, the certified adoption investigator shall provide copies of the child abuse report, dependent adult abuse report or criminal history record and the Record Check Evaluation form to the department. Within 30 days, the department will determine whether the abuse or crime merits prohibition of approval and will notify the certified adoption investigator in writing of that decision. The certified adoption investigator will notify the applicant of the department’s written decision regarding the evaluation of an abuse or crime.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Decision. The certified adoption investigator shall notify the applicant in writing no later than 30 days after completion of the home study of the investigator’s decision regarding approval for placement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applicant is denied, the certified adoption investigator shall state the reasons for denial in the written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date, sign and notarize the adoptive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provide a copy of the home study to the family at the time the written decision is 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home study shall be valid for up to two years from the date signed by the certified adoption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Denial. The certified adoption investigator shall deny approval of an adoption application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or any other person living in the home of the applicant has been convicted of a felony offense as set forth in Iowa Code section </w:t>
      </w:r>
      <w:hyperlink r:id="rId35">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standards set forth in these rules are not met and cannot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been convicted of a crime unless an evaluation of the crime has been made by the department that concludes that the crime does not merit prohibition of approval of an adoption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a record of founded child abuse or dependent adult abuse unless an evaluation of the founded child abuse or dependent adult abuse has been made by the department that concluded that the founded child abuse or dependent adult abuse does not merit prohibition of approval of an adoption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has knowingly made false statements or has knowingly concealed information that is material to the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Updates. An update to the home study shall be completed no later than 24 months from the previous home study or previous home study update in order for the home study to remain valid. The home study update shall consist of completion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 abuse, dependent adult abuse and criminal history record checks, except for national criminal history checks, shall be repeated. If there are new founded abuses or convictions of crimes that were not evaluated in the previous home study, they shall be evaluated using the process set forth in paragraph </w:t>
      </w:r>
      <w:hyperlink r:id="rId36">
        <w:r>
          <w:rPr>
            <w:rStyle w:val="Hyperlink"/>
            <w:rFonts w:ascii="Times New Roman" w:hAnsi="Times New Roman"/>
            <w:b w:val="false"/>
            <w:i w:val="false"/>
            <w:color w:val="000000"/>
            <w:sz w:val="24"/>
          </w:rPr>
          <w:t>107.7(1)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face-to-face visit shall be conducted with the approved family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information in the approved home study shall be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updated report of the adoptive home study shall be written, dated, signed and notarized and a copy provided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Annual visits to the adoptive home. The certified adoption investigator shall complete a minimum of one visit each year in the homes of families approved to adopt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visit shall include, at a minimum, an assessment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present at the time of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the home or household members, or other areas addressed in the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person aged 14 or older moves into the home, the investigator shall perform checks on the Iowa central child and dependent adult abuse registry, by the division of criminal investigation, and on the sex offender registry. The record check evaluation process shall be completed if the person has a criminal conviction, founded child abuse report, founded dependent adult abuse report or is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findings from the visit shall be documented and maintained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107.7(2)</w:t>
      </w:r>
      <w:r>
        <w:rPr>
          <w:rFonts w:ascii="Times New Roman" w:hAnsi="Times New Roman"/>
          <w:b w:val="false"/>
          <w:i w:val="false"/>
          <w:color w:val="000000"/>
          <w:sz w:val="24"/>
        </w:rPr>
        <w:t> </w:t>
      </w:r>
      <w:r>
        <w:rPr>
          <w:rFonts w:ascii="Times New Roman" w:hAnsi="Times New Roman"/>
          <w:b w:val="false"/>
          <w:i/>
          <w:color w:val="000000"/>
          <w:sz w:val="24"/>
        </w:rPr>
        <w:t xml:space="preserve">Background information investigation. </w:t>
      </w:r>
      <w:r>
        <w:rPr>
          <w:rFonts w:ascii="Times New Roman" w:hAnsi="Times New Roman"/>
          <w:b w:val="false"/>
          <w:i w:val="false"/>
          <w:color w:val="000000"/>
          <w:sz w:val="24"/>
        </w:rPr>
        <w:t>When a certified adoption investigator is requested to complete a background information investigation on the child to be adopted, the investigation shall include a complete medical, mental health and criminal history of the family and developmental history of the child to be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personal interview with each parent of the child is mandatory unless a parent’s identity or whereabouts is unknown.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parent’s identity or whereabouts is unknown, as much information as possible shall be obtained from the other parent or other sources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background information shall be provided to prospective adoptive families before placement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107.7(3)</w:t>
      </w:r>
      <w:r>
        <w:rPr>
          <w:rFonts w:ascii="Times New Roman" w:hAnsi="Times New Roman"/>
          <w:b w:val="false"/>
          <w:i w:val="false"/>
          <w:color w:val="000000"/>
          <w:sz w:val="24"/>
        </w:rPr>
        <w:t> </w:t>
      </w:r>
      <w:r>
        <w:rPr>
          <w:rFonts w:ascii="Times New Roman" w:hAnsi="Times New Roman"/>
          <w:b w:val="false"/>
          <w:i/>
          <w:color w:val="000000"/>
          <w:sz w:val="24"/>
        </w:rPr>
        <w:t xml:space="preserve">Postplacement supervision. </w:t>
      </w:r>
      <w:r>
        <w:rPr>
          <w:rFonts w:ascii="Times New Roman" w:hAnsi="Times New Roman"/>
          <w:b w:val="false"/>
          <w:i w:val="false"/>
          <w:color w:val="000000"/>
          <w:sz w:val="24"/>
        </w:rPr>
        <w:t>Postplacement reports shall be written after each postplacement visit, and copies shall be kept in the permanent family file retained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Postplacement supervision shall address the unique needs of the child, including but not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Integration and interaction of the child with the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Changes in the family functioning that may be due to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Social and emotional adjustment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Child’s growth and development since placement with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Changes and adjustments that have been made in the family since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Family’s method of dealing with testing behaviors and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Behavioral evidence of the degree of bonding that is taking place and the degree to which the child is becoming a permanent member of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School adjustment of a child who is attending a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behavioral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psychological and mental health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Services and supports that will assist the family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Postplacement visits shall be completed at a minimum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no later than 30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no later than 90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final visit prior to requesting a consent to adopt, no later than 180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Postplacement visits shall be completed as often as necessary if the adoptive family is experiencing problems, and the visits may extend to finalization or beyond 180 days if the department or certified adoption investigator believes additional time is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prepare a written report based on observations made during each home visit. Each report shall address the specific needs of the child and the family’s ability to meet those needs. The reports shall be used by the certified adoption investigator in making a written recommendation to the court regarding finalization of the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107.7(4)</w:t>
      </w:r>
      <w:r>
        <w:rPr>
          <w:rFonts w:ascii="Times New Roman" w:hAnsi="Times New Roman"/>
          <w:b w:val="false"/>
          <w:i w:val="false"/>
          <w:color w:val="000000"/>
          <w:sz w:val="24"/>
        </w:rPr>
        <w:t> </w:t>
      </w:r>
      <w:r>
        <w:rPr>
          <w:rFonts w:ascii="Times New Roman" w:hAnsi="Times New Roman"/>
          <w:b w:val="false"/>
          <w:i/>
          <w:color w:val="000000"/>
          <w:sz w:val="24"/>
        </w:rPr>
        <w:t xml:space="preserve">Reports of investigations. </w:t>
      </w:r>
      <w:r>
        <w:rPr>
          <w:rFonts w:ascii="Times New Roman" w:hAnsi="Times New Roman"/>
          <w:b w:val="false"/>
          <w:i w:val="false"/>
          <w:color w:val="000000"/>
          <w:sz w:val="24"/>
        </w:rPr>
        <w:t>The certified adoption investigator is authorized to provide reports to the courts concerning the above investigations and reports to the guardian or custodian of the child and the attorney for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107.7(5)</w:t>
      </w:r>
      <w:r>
        <w:rPr>
          <w:rFonts w:ascii="Times New Roman" w:hAnsi="Times New Roman"/>
          <w:b w:val="false"/>
          <w:i w:val="false"/>
          <w:color w:val="000000"/>
          <w:sz w:val="24"/>
        </w:rPr>
        <w:t> </w:t>
      </w:r>
      <w:r>
        <w:rPr>
          <w:rFonts w:ascii="Times New Roman" w:hAnsi="Times New Roman"/>
          <w:b w:val="false"/>
          <w:i/>
          <w:color w:val="000000"/>
          <w:sz w:val="24"/>
        </w:rPr>
        <w:t xml:space="preserve">Fees for services. </w:t>
      </w:r>
      <w:r>
        <w:rPr>
          <w:rFonts w:ascii="Times New Roman" w:hAnsi="Times New Roman"/>
          <w:b w:val="false"/>
          <w:i w:val="false"/>
          <w:color w:val="000000"/>
          <w:sz w:val="24"/>
        </w:rPr>
        <w:t xml:space="preserve">Certified adoption investigators may charge a fee for the services described in subrules </w:t>
      </w:r>
      <w:hyperlink r:id="rId37">
        <w:r>
          <w:rPr>
            <w:rStyle w:val="Hyperlink"/>
            <w:rFonts w:ascii="Times New Roman" w:hAnsi="Times New Roman"/>
            <w:b w:val="false"/>
            <w:i w:val="false"/>
            <w:color w:val="000000"/>
            <w:sz w:val="24"/>
          </w:rPr>
          <w:t>107.7(1)</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107.7(2)</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107.7(3)</w:t>
        </w:r>
      </w:hyperlink>
      <w:r>
        <w:rPr>
          <w:rFonts w:ascii="Times New Roman" w:hAnsi="Times New Roman"/>
          <w:b w:val="false"/>
          <w:i w:val="false"/>
          <w:color w:val="000000"/>
          <w:sz w:val="24"/>
        </w:rPr>
        <w:t>. The department will review the amount of fees for services charged to families at the time that the investigator’s records are reviewed for recertification. Information shall also be retained regarding fees charged to a family by another party and collected by the investigator.</w:t>
      </w:r>
    </w:p>
    <w:p>
      <w:pPr>
        <w:spacing w:before="0" w:after="0" w:line="480"/>
        <w:ind w:left="120"/>
        <w:jc w:val="both"/>
      </w:pPr>
      <w:r>
        <w:rPr>
          <w:rFonts w:ascii="Times New Roman" w:hAnsi="Times New Roman"/>
          <w:b/>
          <w:i w:val="false"/>
          <w:color w:val="000000"/>
          <w:sz w:val="24"/>
        </w:rPr>
        <w:t>441—107.8</w:t>
      </w:r>
      <w:r>
        <w:rPr>
          <w:rFonts w:ascii="Times New Roman" w:hAnsi="Times New Roman"/>
          <w:b/>
          <w:i w:val="false"/>
          <w:color w:val="000000"/>
          <w:sz w:val="24"/>
        </w:rPr>
        <w:t xml:space="preserve">(600,234) </w:t>
      </w:r>
      <w:r>
        <w:rPr>
          <w:rFonts w:ascii="Times New Roman" w:hAnsi="Times New Roman"/>
          <w:b/>
          <w:i w:val="false"/>
          <w:color w:val="000000"/>
          <w:sz w:val="24"/>
        </w:rPr>
        <w:t xml:space="preserve">International adoptions postplacement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an adoption based on a decree issued by another state’s jurisdiction within the United States, the certified adoption investigator shall conduct a postplacement investigation and issue a postplacement report as required in </w:t>
      </w:r>
      <w:hyperlink r:id="rId40">
        <w:r>
          <w:rPr>
            <w:rStyle w:val="Hyperlink"/>
            <w:rFonts w:ascii="Times New Roman" w:hAnsi="Times New Roman"/>
            <w:b w:val="false"/>
            <w:i w:val="false"/>
            <w:color w:val="000000"/>
            <w:sz w:val="24"/>
          </w:rPr>
          <w:t>441—subrule 108.9(5)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107.8(2)</w:t>
      </w:r>
      <w:r>
        <w:rPr>
          <w:rFonts w:ascii="Times New Roman" w:hAnsi="Times New Roman"/>
          <w:b w:val="false"/>
          <w:i w:val="false"/>
          <w:color w:val="000000"/>
          <w:sz w:val="24"/>
        </w:rPr>
        <w:t> </w:t>
      </w:r>
      <w:r>
        <w:rPr>
          <w:rFonts w:ascii="Times New Roman" w:hAnsi="Times New Roman"/>
          <w:b w:val="false"/>
          <w:i w:val="false"/>
          <w:color w:val="000000"/>
          <w:sz w:val="24"/>
        </w:rPr>
        <w:t>For an adoption based on a decree issued by a jurisdiction outside the United States, a certified adoption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may be conducted if required by the jurisdiction that issued the decree.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107.8(3)</w:t>
      </w:r>
      <w:r>
        <w:rPr>
          <w:rFonts w:ascii="Times New Roman" w:hAnsi="Times New Roman"/>
          <w:b w:val="false"/>
          <w:i w:val="false"/>
          <w:color w:val="000000"/>
          <w:sz w:val="24"/>
        </w:rPr>
        <w:t> </w:t>
      </w:r>
      <w:r>
        <w:rPr>
          <w:rFonts w:ascii="Times New Roman" w:hAnsi="Times New Roman"/>
          <w:b w:val="false"/>
          <w:i w:val="false"/>
          <w:color w:val="000000"/>
          <w:sz w:val="24"/>
        </w:rPr>
        <w:t>The postplacement investigation and report under this rule shall include documentation that any unique needs of the minor person are being met appropriately through the placement.</w:t>
      </w:r>
    </w:p>
    <w:p>
      <w:pPr>
        <w:spacing w:before="0" w:after="0" w:line="480"/>
        <w:ind w:left="120"/>
        <w:jc w:val="both"/>
      </w:pPr>
      <w:r>
        <w:rPr>
          <w:rFonts w:ascii="Times New Roman" w:hAnsi="Times New Roman"/>
          <w:b/>
          <w:i w:val="false"/>
          <w:color w:val="000000"/>
          <w:sz w:val="24"/>
        </w:rPr>
        <w:t>441—107.9</w:t>
      </w:r>
      <w:r>
        <w:rPr>
          <w:rFonts w:ascii="Times New Roman" w:hAnsi="Times New Roman"/>
          <w:b/>
          <w:i w:val="false"/>
          <w:color w:val="000000"/>
          <w:sz w:val="24"/>
        </w:rPr>
        <w:t xml:space="preserve">(600,234) </w:t>
      </w:r>
      <w:r>
        <w:rPr>
          <w:rFonts w:ascii="Times New Roman" w:hAnsi="Times New Roman"/>
          <w:b/>
          <w:i w:val="false"/>
          <w:color w:val="000000"/>
          <w:sz w:val="24"/>
        </w:rPr>
        <w:t xml:space="preserve">Retention of adoption records. </w:t>
      </w:r>
      <w:r>
        <w:rPr>
          <w:rFonts w:ascii="Times New Roman" w:hAnsi="Times New Roman"/>
          <w:b w:val="false"/>
          <w:i w:val="false"/>
          <w:color w:val="000000"/>
          <w:sz w:val="24"/>
        </w:rPr>
        <w:t>The adoption investigator shall maintain a record of each family or child when one or more of the required reports have been completed. The record shall contain copies of all completed reports and a statement of fees charged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107.9(1)</w:t>
      </w:r>
      <w:r>
        <w:rPr>
          <w:rFonts w:ascii="Times New Roman" w:hAnsi="Times New Roman"/>
          <w:b w:val="false"/>
          <w:i w:val="false"/>
          <w:color w:val="000000"/>
          <w:sz w:val="24"/>
        </w:rPr>
        <w:t> </w:t>
      </w:r>
      <w:r>
        <w:rPr>
          <w:rFonts w:ascii="Times New Roman" w:hAnsi="Times New Roman"/>
          <w:b w:val="false"/>
          <w:i/>
          <w:color w:val="000000"/>
          <w:sz w:val="24"/>
        </w:rPr>
        <w:t xml:space="preserve">Access to records. </w:t>
      </w:r>
      <w:r>
        <w:rPr>
          <w:rFonts w:ascii="Times New Roman" w:hAnsi="Times New Roman"/>
          <w:b w:val="false"/>
          <w:i w:val="false"/>
          <w:color w:val="000000"/>
          <w:sz w:val="24"/>
        </w:rPr>
        <w:t xml:space="preserve">The provisions regarding sealing of and access to adoption records in Iowa Code section </w:t>
      </w:r>
      <w:hyperlink r:id="rId41">
        <w:r>
          <w:rPr>
            <w:rStyle w:val="Hyperlink"/>
            <w:rFonts w:ascii="Times New Roman" w:hAnsi="Times New Roman"/>
            <w:b w:val="false"/>
            <w:i w:val="false"/>
            <w:color w:val="000000"/>
            <w:sz w:val="24"/>
          </w:rPr>
          <w:t>600.16</w:t>
        </w:r>
      </w:hyperlink>
      <w:r>
        <w:rPr>
          <w:rFonts w:ascii="Times New Roman" w:hAnsi="Times New Roman"/>
          <w:b w:val="false"/>
          <w:i w:val="false"/>
          <w:color w:val="000000"/>
          <w:sz w:val="24"/>
        </w:rPr>
        <w:t xml:space="preserve"> shall be followed, except that access under subrule </w:t>
      </w:r>
      <w:hyperlink r:id="rId42">
        <w:r>
          <w:rPr>
            <w:rStyle w:val="Hyperlink"/>
            <w:rFonts w:ascii="Times New Roman" w:hAnsi="Times New Roman"/>
            <w:b w:val="false"/>
            <w:i w:val="false"/>
            <w:color w:val="000000"/>
            <w:sz w:val="24"/>
          </w:rPr>
          <w:t>107.9(3)</w:t>
        </w:r>
      </w:hyperlink>
      <w:r>
        <w:rPr>
          <w:rFonts w:ascii="Times New Roman" w:hAnsi="Times New Roman"/>
          <w:b w:val="false"/>
          <w:i w:val="false"/>
          <w:color w:val="000000"/>
          <w:sz w:val="24"/>
        </w:rPr>
        <w:t xml:space="preserve"> for recertification is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107.9(2)</w:t>
      </w:r>
      <w:r>
        <w:rPr>
          <w:rFonts w:ascii="Times New Roman" w:hAnsi="Times New Roman"/>
          <w:b w:val="false"/>
          <w:i w:val="false"/>
          <w:color w:val="000000"/>
          <w:sz w:val="24"/>
        </w:rPr>
        <w:t> </w:t>
      </w:r>
      <w:r>
        <w:rPr>
          <w:rFonts w:ascii="Times New Roman" w:hAnsi="Times New Roman"/>
          <w:b w:val="false"/>
          <w:i/>
          <w:color w:val="000000"/>
          <w:sz w:val="24"/>
        </w:rPr>
        <w:t xml:space="preserve">Disposition of records. </w:t>
      </w:r>
      <w:r>
        <w:rPr>
          <w:rFonts w:ascii="Times New Roman" w:hAnsi="Times New Roman"/>
          <w:b w:val="false"/>
          <w:i w:val="false"/>
          <w:color w:val="000000"/>
          <w:sz w:val="24"/>
        </w:rPr>
        <w:t>Upon revocation, denial of renewal, or expiration of certification, all sealed records held by investigators shall be forwarded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107.9(3)</w:t>
      </w:r>
      <w:r>
        <w:rPr>
          <w:rFonts w:ascii="Times New Roman" w:hAnsi="Times New Roman"/>
          <w:b w:val="false"/>
          <w:i w:val="false"/>
          <w:color w:val="000000"/>
          <w:sz w:val="24"/>
        </w:rPr>
        <w:t> </w:t>
      </w:r>
      <w:r>
        <w:rPr>
          <w:rFonts w:ascii="Times New Roman" w:hAnsi="Times New Roman"/>
          <w:b w:val="false"/>
          <w:i/>
          <w:color w:val="000000"/>
          <w:sz w:val="24"/>
        </w:rPr>
        <w:t xml:space="preserve">Access for recertification. </w:t>
      </w:r>
      <w:r>
        <w:rPr>
          <w:rFonts w:ascii="Times New Roman" w:hAnsi="Times New Roman"/>
          <w:b w:val="false"/>
          <w:i w:val="false"/>
          <w:color w:val="000000"/>
          <w:sz w:val="24"/>
        </w:rPr>
        <w:t>Authorized representatives of the department shall have access to all records of reports completed within a two-year period prior to recertification for purposes of recertification.</w:t>
      </w:r>
    </w:p>
    <w:p>
      <w:pPr>
        <w:spacing w:before="210" w:after="0" w:line="480"/>
        <w:ind w:left="120"/>
        <w:jc w:val="both"/>
      </w:pPr>
      <w:r>
        <w:rPr>
          <w:rFonts w:ascii="Times New Roman" w:hAnsi="Times New Roman"/>
          <w:b/>
          <w:i w:val="false"/>
          <w:color w:val="000000"/>
          <w:sz w:val="24"/>
        </w:rPr>
        <w:t>441—107.10</w:t>
      </w:r>
      <w:r>
        <w:rPr>
          <w:rFonts w:ascii="Times New Roman" w:hAnsi="Times New Roman"/>
          <w:b/>
          <w:i w:val="false"/>
          <w:color w:val="000000"/>
          <w:sz w:val="24"/>
        </w:rPr>
        <w:t xml:space="preserve">(600,234) </w:t>
      </w:r>
      <w:r>
        <w:rPr>
          <w:rFonts w:ascii="Times New Roman" w:hAnsi="Times New Roman"/>
          <w:b/>
          <w:i w:val="false"/>
          <w:color w:val="000000"/>
          <w:sz w:val="24"/>
        </w:rPr>
        <w:t xml:space="preserve">Reporting of violations. </w:t>
      </w:r>
      <w:r>
        <w:rPr>
          <w:rFonts w:ascii="Times New Roman" w:hAnsi="Times New Roman"/>
          <w:b w:val="false"/>
          <w:i w:val="false"/>
          <w:color w:val="000000"/>
          <w:sz w:val="24"/>
        </w:rPr>
        <w:t xml:space="preserve">All violations or suspected violations under Iowa Code chapter </w:t>
      </w:r>
      <w:hyperlink r:id="rId43">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 xml:space="preserve"> or </w:t>
      </w:r>
      <w:hyperlink r:id="rId44">
        <w:r>
          <w:rPr>
            <w:rStyle w:val="Hyperlink"/>
            <w:rFonts w:ascii="Times New Roman" w:hAnsi="Times New Roman"/>
            <w:b w:val="false"/>
            <w:i w:val="false"/>
            <w:color w:val="000000"/>
            <w:sz w:val="24"/>
          </w:rPr>
          <w:t>600A</w:t>
        </w:r>
      </w:hyperlink>
      <w:r>
        <w:rPr>
          <w:rFonts w:ascii="Times New Roman" w:hAnsi="Times New Roman"/>
          <w:b w:val="false"/>
          <w:i w:val="false"/>
          <w:color w:val="000000"/>
          <w:sz w:val="24"/>
        </w:rPr>
        <w:t xml:space="preserve"> that come to the attention of the investigator shall be reported in writing to the district court having jurisdiction of the matter and to the department. The investigator shall provide copies of these written reports to the district court having jurisdiction of the matter and to the department.</w:t>
      </w:r>
    </w:p>
    <w:p>
      <w:pPr>
        <w:spacing w:before="210" w:after="0" w:line="480"/>
        <w:ind w:left="120"/>
        <w:jc w:val="both"/>
      </w:pPr>
      <w:r>
        <w:rPr>
          <w:rFonts w:ascii="Times New Roman" w:hAnsi="Times New Roman"/>
          <w:b/>
          <w:i w:val="false"/>
          <w:color w:val="000000"/>
          <w:sz w:val="24"/>
        </w:rPr>
        <w:t>441—107.11</w:t>
      </w:r>
      <w:r>
        <w:rPr>
          <w:rFonts w:ascii="Times New Roman" w:hAnsi="Times New Roman"/>
          <w:b/>
          <w:i w:val="false"/>
          <w:color w:val="000000"/>
          <w:sz w:val="24"/>
        </w:rPr>
        <w:t xml:space="preserve">(600,234)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Certified investigators or applicants may appeal decisions of the department according to rules in </w:t>
      </w:r>
      <w:hyperlink r:id="rId4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46">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234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9/23/26, effective 12/1/26]</w:t>
      </w:r>
    </w:p>
    <w:p>
      <w:pPr>
        <w:spacing w:before="0" w:after="0" w:line="480"/>
        <w:ind w:left="120"/>
        <w:jc w:val="center"/>
      </w:pPr>
      <w:r>
        <w:rPr>
          <w:rFonts w:ascii="Times New Roman" w:hAnsi="Times New Roman"/>
          <w:b w:val="false"/>
          <w:i w:val="false"/>
          <w:color w:val="000000"/>
          <w:sz w:val="24"/>
        </w:rPr>
        <w:t>[Published 10/14/26]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10/14/26.</w:t>
      </w:r>
    </w:p>
    <w:p>
      <w:pPr>
        <w:spacing w:before="0" w:after="0" w:line="480"/>
        <w:ind w:left="120"/>
        <w:jc w:val="left"/>
      </w:pPr>
      <w:bookmarkStart w:name="lastARC" w:id="2"/>
      <w:bookmarkEnd w:id="2"/>
    </w:p>
    <w:sectPr>
      <w:footerReference r:id="rId4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41.107.3.pdf" Type="http://schemas.openxmlformats.org/officeDocument/2006/relationships/hyperlink" Id="rId5"/>
    <Relationship TargetMode="External" Target="https://www.legis.iowa.gov/docs/iac/rule/441.107.3.pdf" Type="http://schemas.openxmlformats.org/officeDocument/2006/relationships/hyperlink" Id="rId6"/>
    <Relationship TargetMode="External" Target="https://www.legis.iowa.gov/docs/iac/rule/441.107.7.pdf" Type="http://schemas.openxmlformats.org/officeDocument/2006/relationships/hyperlink" Id="rId7"/>
    <Relationship TargetMode="External" Target="https://www.legis.iowa.gov/docs/iac/rule/441.107.7.pdf" Type="http://schemas.openxmlformats.org/officeDocument/2006/relationships/hyperlink" Id="rId8"/>
    <Relationship TargetMode="External" Target="https://www.legis.iowa.gov/docs/iac/rule/441.107.7.pdf" Type="http://schemas.openxmlformats.org/officeDocument/2006/relationships/hyperlink" Id="rId9"/>
    <Relationship TargetMode="External" Target="https://www.legis.iowa.gov/docs/iac/rule/441.107.7.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9.pdf" Type="http://schemas.openxmlformats.org/officeDocument/2006/relationships/hyperlink" Id="rId16"/>
    <Relationship TargetMode="External" Target="https://www.legis.iowa.gov/docs/ico/chapter/252J.8.pdf" Type="http://schemas.openxmlformats.org/officeDocument/2006/relationships/hyperlink" Id="rId17"/>
    <Relationship TargetMode="External" Target="https://www.legis.iowa.gov/docs/ico/chapter/252J.9.pdf" Type="http://schemas.openxmlformats.org/officeDocument/2006/relationships/hyperlink" Id="rId18"/>
    <Relationship TargetMode="External" Target="https://www.legis.iowa.gov/docs/ico/chapter/17A.18.pdf" Type="http://schemas.openxmlformats.org/officeDocument/2006/relationships/hyperlink" Id="rId19"/>
    <Relationship TargetMode="External" Target="https://www.legis.iowa.gov/docs/ico/chapter/252J.9.pdf" Type="http://schemas.openxmlformats.org/officeDocument/2006/relationships/hyperlink" Id="rId20"/>
    <Relationship TargetMode="External" Target="https://www.legis.iowa.gov/docs/iac/rule/441.107.3.pdf" Type="http://schemas.openxmlformats.org/officeDocument/2006/relationships/hyperlink" Id="rId21"/>
    <Relationship TargetMode="External" Target="https://www.legis.iowa.gov/docs/iac/rule/441.107.3.pdf" Type="http://schemas.openxmlformats.org/officeDocument/2006/relationships/hyperlink" Id="rId22"/>
    <Relationship TargetMode="External" Target="https://www.legis.iowa.gov/docs/iac/rule/441.107.3.pdf" Type="http://schemas.openxmlformats.org/officeDocument/2006/relationships/hyperlink" Id="rId23"/>
    <Relationship TargetMode="External" Target="https://www.legis.iowa.gov/docs/iac/rule/441.107.9.pdf" Type="http://schemas.openxmlformats.org/officeDocument/2006/relationships/hyperlink" Id="rId24"/>
    <Relationship TargetMode="External" Target="https://www.legis.iowa.gov/docs/iac/rule/441.107.10.pdf" Type="http://schemas.openxmlformats.org/officeDocument/2006/relationships/hyperlink" Id="rId25"/>
    <Relationship TargetMode="External" Target="https://www.legis.iowa.gov/docs/iac/rule/441.107.3.pdf" Type="http://schemas.openxmlformats.org/officeDocument/2006/relationships/hyperlink" Id="rId26"/>
    <Relationship TargetMode="External" Target="https://www.legis.iowa.gov/docs/iac/rule/441.107.7.pdf" Type="http://schemas.openxmlformats.org/officeDocument/2006/relationships/hyperlink" Id="rId27"/>
    <Relationship TargetMode="External" Target="https://www.legis.iowa.gov/docs/iac/rule/441.107.7.pdf" Type="http://schemas.openxmlformats.org/officeDocument/2006/relationships/hyperlink" Id="rId28"/>
    <Relationship TargetMode="External" Target="https://www.legis.iowa.gov/docs/ico/chapter/600.pdf" Type="http://schemas.openxmlformats.org/officeDocument/2006/relationships/hyperlink" Id="rId29"/>
    <Relationship TargetMode="External" Target="https://www.legis.iowa.gov/docs/iac/chapter/441.107.pdf" Type="http://schemas.openxmlformats.org/officeDocument/2006/relationships/hyperlink" Id="rId30"/>
    <Relationship TargetMode="External" Target="https://www.legis.iowa.gov/docs/iac/chapter/441.107.pdf" Type="http://schemas.openxmlformats.org/officeDocument/2006/relationships/hyperlink" Id="rId31"/>
    <Relationship TargetMode="External" Target="https://www.legis.iowa.gov/docs/ico/chapter/600.8.pdf" Type="http://schemas.openxmlformats.org/officeDocument/2006/relationships/hyperlink" Id="rId32"/>
    <Relationship TargetMode="External" Target="https://www.legis.iowa.gov/docs/ico/chapter/600.8.pdf" Type="http://schemas.openxmlformats.org/officeDocument/2006/relationships/hyperlink" Id="rId33"/>
    <Relationship TargetMode="External" Target="https://www.legis.iowa.gov/docs/ico/chapter/600.8.pdf" Type="http://schemas.openxmlformats.org/officeDocument/2006/relationships/hyperlink" Id="rId34"/>
    <Relationship TargetMode="External" Target="https://www.legis.iowa.gov/docs/ico/chapter/600.8.pdf" Type="http://schemas.openxmlformats.org/officeDocument/2006/relationships/hyperlink" Id="rId35"/>
    <Relationship TargetMode="External" Target="https://www.legis.iowa.gov/docs/iac/rule/441.107.7.pdf" Type="http://schemas.openxmlformats.org/officeDocument/2006/relationships/hyperlink" Id="rId36"/>
    <Relationship TargetMode="External" Target="https://www.legis.iowa.gov/docs/iac/rule/441.107.7.pdf" Type="http://schemas.openxmlformats.org/officeDocument/2006/relationships/hyperlink" Id="rId37"/>
    <Relationship TargetMode="External" Target="https://www.legis.iowa.gov/docs/iac/rule/441.107.7.pdf" Type="http://schemas.openxmlformats.org/officeDocument/2006/relationships/hyperlink" Id="rId38"/>
    <Relationship TargetMode="External" Target="https://www.legis.iowa.gov/docs/iac/rule/441.107.7.pdf" Type="http://schemas.openxmlformats.org/officeDocument/2006/relationships/hyperlink" Id="rId39"/>
    <Relationship TargetMode="External" Target="https://www.legis.iowa.gov/docs/iac/rule/441.108.9.pdf" Type="http://schemas.openxmlformats.org/officeDocument/2006/relationships/hyperlink" Id="rId40"/>
    <Relationship TargetMode="External" Target="https://www.legis.iowa.gov/docs/ico/chapter/600.16.pdf" Type="http://schemas.openxmlformats.org/officeDocument/2006/relationships/hyperlink" Id="rId41"/>
    <Relationship TargetMode="External" Target="https://www.legis.iowa.gov/docs/iac/rule/441.107.9.pdf" Type="http://schemas.openxmlformats.org/officeDocument/2006/relationships/hyperlink" Id="rId42"/>
    <Relationship TargetMode="External" Target="https://www.legis.iowa.gov/docs/ico/chapter/600.pdf" Type="http://schemas.openxmlformats.org/officeDocument/2006/relationships/hyperlink" Id="rId43"/>
    <Relationship TargetMode="External" Target="https://www.legis.iowa.gov/docs/ico/chapter/600A.pdf" Type="http://schemas.openxmlformats.org/officeDocument/2006/relationships/hyperlink" Id="rId44"/>
    <Relationship TargetMode="External" Target="https://www.legis.iowa.gov/docs/iac/chapter/441.2506.pdf" Type="http://schemas.openxmlformats.org/officeDocument/2006/relationships/hyperlink" Id="rId45"/>
    <Relationship TargetMode="External" Target="https://www.legis.iowa.gov/docs/ico/chapter/600.pdf" Type="http://schemas.openxmlformats.org/officeDocument/2006/relationships/hyperlink" Id="rId46"/>
    <Relationship TargetMode="External" Target="https://www.legis.iowa.gov/docs/ico/chapter/234.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