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12.1 on Windows Server 2022 -->
    <w:p>
      <w:pPr>
        <w:spacing w:before="0" w:after="0" w:line="480"/>
        <w:ind w:left="120"/>
        <w:jc w:val="left"/>
      </w:pPr>
      <w:bookmarkStart w:name="firstARC" w:id="0"/>
      <w:bookmarkEnd w:id="0"/>
    </w:p>
    <w:bookmarkStart w:name="arc0663D" w:id="1"/>
    <w:p>
      <w:pPr>
        <w:spacing w:before="0" w:after="0" w:line="480"/>
        <w:ind w:left="120"/>
        <w:jc w:val="right"/>
      </w:pPr>
      <w:r>
        <w:rPr>
          <w:rFonts w:ascii="Times New Roman" w:hAnsi="Times New Roman"/>
          <w:b/>
          <w:i w:val="false"/>
          <w:color w:val="000000"/>
          <w:sz w:val="28"/>
        </w:rPr>
        <w:t>ARC 0663D</w:t>
      </w:r>
    </w:p>
    <w:bookmarkEnd w:id="1"/>
    <w:p>
      <w:pPr>
        <w:pBdr>
          <w:top w:space="5"/>
        </w:pBdr>
        <w:spacing w:before="0" w:after="0" w:line="480"/>
        <w:ind w:left="120"/>
        <w:jc w:val="center"/>
      </w:pPr>
      <w:r>
        <w:rPr>
          <w:rFonts w:ascii="Times New Roman" w:hAnsi="Times New Roman"/>
          <w:b/>
          <w:i w:val="false"/>
          <w:color w:val="000000"/>
          <w:sz w:val="28"/>
        </w:rPr>
        <w:t>HISTORICAL DIVISION[223]</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Proposing rulemaking related to survey and registration of cultural resources program and historic property rehabilitation tax exemption 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Division of Cultural Affairs (Department) hereby proposes to rescind Chapter 41, “Survey and Registration of Cultural Resources Program,” and Chapter 47, “Historic Property Rehabilitation Tax Exemption,”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sections 15.121 and 427.16.</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sections 15.121 and 427.16.</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Pursuant to Executive Order 10, the Economic Development Authority proposes to rescind Chapters 41 and 47. The chapters were adopted by the Department pursuant to Iowa Code section 303.2 and chapter 303, subchapter II. The Department’s former responsibilities were divided between the Department of Administrative Services (DAS) and the Authority by 2023 Iowa Acts, Senate File 514. </w:t>
      </w:r>
    </w:p>
    <w:p>
      <w:pPr>
        <w:spacing w:before="0" w:after="0" w:line="480"/>
        <w:ind w:left="120"/>
        <w:jc w:val="both"/>
      </w:pPr>
      <w:r>
        <w:rPr>
          <w:rFonts w:ascii="Times New Roman" w:hAnsi="Times New Roman"/>
          <w:b w:val="false"/>
          <w:i w:val="false"/>
          <w:color w:val="000000"/>
          <w:sz w:val="24"/>
        </w:rPr>
        <w:t>    Chapter 41 describes the Survey and Registration of Cultural Resources Program administered by the State Historic Preservation Officer (SHPO) and staff of the State Historic Preservation Office (Office). The chapter will be replaced with a new 261—Chapter 419 as part of a concurrent rulemaking (</w:t>
      </w:r>
      <w:r>
        <w:rPr>
          <w:rFonts w:ascii="Times New Roman" w:hAnsi="Times New Roman"/>
          <w:b/>
          <w:i w:val="false"/>
          <w:color w:val="000000"/>
          <w:sz w:val="24"/>
        </w:rPr>
        <w:t>ARC 0665D</w:t>
      </w:r>
      <w:r>
        <w:rPr>
          <w:rFonts w:ascii="Times New Roman" w:hAnsi="Times New Roman"/>
          <w:b w:val="false"/>
          <w:i w:val="false"/>
          <w:color w:val="000000"/>
          <w:sz w:val="24"/>
        </w:rPr>
        <w:t>, IAB 10/14/26). </w:t>
      </w:r>
    </w:p>
    <w:p>
      <w:pPr>
        <w:spacing w:before="0" w:after="0" w:line="480"/>
        <w:ind w:left="120"/>
        <w:jc w:val="both"/>
      </w:pPr>
      <w:r>
        <w:rPr>
          <w:rFonts w:ascii="Times New Roman" w:hAnsi="Times New Roman"/>
          <w:b w:val="false"/>
          <w:i w:val="false"/>
          <w:color w:val="000000"/>
          <w:sz w:val="24"/>
        </w:rPr>
        <w:t>    Chapter 47 describes the responsibilities and policies of the SHPO and staff of the Office relating to the historic property rehabilitation tax exemption available pursuant to Iowa Code section 427.16. The chapter will be replaced with a new 261—Chapter 418 as part of a concurrent rulemaking (</w:t>
      </w:r>
      <w:r>
        <w:rPr>
          <w:rFonts w:ascii="Times New Roman" w:hAnsi="Times New Roman"/>
          <w:b/>
          <w:i w:val="false"/>
          <w:color w:val="000000"/>
          <w:sz w:val="24"/>
        </w:rPr>
        <w:t>ARC 0666D</w:t>
      </w:r>
      <w:r>
        <w:rPr>
          <w:rFonts w:ascii="Times New Roman" w:hAnsi="Times New Roman"/>
          <w:b w:val="false"/>
          <w:i w:val="false"/>
          <w:color w:val="000000"/>
          <w:sz w:val="24"/>
        </w:rPr>
        <w:t>, IAB 10/14/26). </w:t>
      </w:r>
    </w:p>
    <w:p>
      <w:pPr>
        <w:spacing w:before="0" w:after="0" w:line="480"/>
        <w:ind w:left="120"/>
        <w:jc w:val="both"/>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xml:space="preserve">    A Regulatory Analysis for this rulemaking was published in the Iowa Administrative Bulletin on July 22, 2026.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August 11,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Authority for a waiver of the discretionary provisions, if any, pursuant to 7—Chapter 2504. </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comments concerning this proposed rulemaking, which must be received by the Authority no later than 4:30 p.m. on November 5, 2026. Comments should be directed to: </w:t>
      </w:r>
    </w:p>
    <w:tbl>
      <w:tblPr>
        <w:tblW w:w="0" w:type="auto"/>
        <w:tblCellSpacing w:w="0" w:type="auto"/>
        <w:tblBorders>
          <w:top w:val="none"/>
          <w:left w:val="none"/>
          <w:bottom w:val="none"/>
          <w:right w:val="none"/>
          <w:insideH w:val="none"/>
          <w:insideV w:val="none"/>
        </w:tblBorders>
        <w:tblLayout w:type="fixed"/>
      </w:tblPr>
      <w:tblGrid>
        <w:gridCol w:w="8952"/>
      </w:tblGrid>
      <w:tr>
        <w:trPr>
          <w:trHeight w:val="810" w:hRule="atLeast"/>
        </w:trPr>
        <w:tc>
          <w:tcPr>
            <w:tcW w:w="895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Lisa Connell </w:t>
            </w:r>
            <w:r>
              <w:br/>
            </w:r>
            <w:r>
              <w:rPr>
                <w:rFonts w:ascii="Times New Roman" w:hAnsi="Times New Roman"/>
                <w:b w:val="false"/>
                <w:i w:val="false"/>
                <w:color w:val="000000"/>
                <w:sz w:val="14"/>
              </w:rPr>
              <w:t xml:space="preserve">Iowa Economic Development Authority </w:t>
            </w:r>
            <w:r>
              <w:br/>
            </w:r>
            <w:r>
              <w:rPr>
                <w:rFonts w:ascii="Times New Roman" w:hAnsi="Times New Roman"/>
                <w:b w:val="false"/>
                <w:i w:val="false"/>
                <w:color w:val="000000"/>
                <w:sz w:val="14"/>
              </w:rPr>
              <w:t>1963 Bell Avenue, Suite 200</w:t>
            </w:r>
            <w:r>
              <w:br/>
            </w:r>
            <w:r>
              <w:rPr>
                <w:rFonts w:ascii="Times New Roman" w:hAnsi="Times New Roman"/>
                <w:b w:val="false"/>
                <w:i w:val="false"/>
                <w:color w:val="000000"/>
                <w:sz w:val="14"/>
              </w:rPr>
              <w:t xml:space="preserve">Des Moines, Iowa 50309 </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lisa.connell@iowaeda.com</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Public hearings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4476"/>
        <w:gridCol w:w="4476"/>
      </w:tblGrid>
      <w:tr>
        <w:trPr>
          <w:trHeight w:val="645"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November 3, 2026</w:t>
            </w:r>
            <w:r>
              <w:br/>
            </w:r>
            <w:r>
              <w:rPr>
                <w:rFonts w:ascii="Times New Roman" w:hAnsi="Times New Roman"/>
                <w:b w:val="false"/>
                <w:i w:val="false"/>
                <w:color w:val="000000"/>
                <w:sz w:val="14"/>
              </w:rPr>
              <w:t xml:space="preserve">9:15 to 9:30 a.m. </w:t>
            </w:r>
          </w:p>
        </w:tc>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Via Microsoft Teams</w:t>
            </w:r>
            <w:r>
              <w:br/>
            </w:r>
            <w:r>
              <w:rPr>
                <w:rFonts w:ascii="Times New Roman" w:hAnsi="Times New Roman"/>
                <w:b w:val="false"/>
                <w:i w:val="false"/>
                <w:color w:val="000000"/>
                <w:sz w:val="14"/>
              </w:rPr>
              <w:t xml:space="preserve">Information about Teams participation can be found at </w:t>
            </w:r>
            <w:r>
              <w:br/>
            </w:r>
            <w:hyperlink r:id="rId5">
              <w:r>
                <w:rPr>
                  <w:rStyle w:val="Hyperlink"/>
                  <w:rFonts w:ascii="Times New Roman" w:hAnsi="Times New Roman"/>
                  <w:b w:val="false"/>
                  <w:i w:val="false"/>
                  <w:color w:val="0000ff"/>
                  <w:sz w:val="14"/>
                </w:rPr>
                <w:t>opportunityiowa.gov/about/iowa-economic-development-authority/ieda-red-tape-review</w:t>
              </w:r>
            </w:hyperlink>
            <w:r>
              <w:br/>
            </w:r>
          </w:p>
        </w:tc>
      </w:tr>
      <w:tr>
        <w:trPr>
          <w:trHeight w:val="645"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November 5, 2026</w:t>
            </w:r>
            <w:r>
              <w:br/>
            </w:r>
            <w:r>
              <w:rPr>
                <w:rFonts w:ascii="Times New Roman" w:hAnsi="Times New Roman"/>
                <w:b w:val="false"/>
                <w:i w:val="false"/>
                <w:color w:val="000000"/>
                <w:sz w:val="14"/>
              </w:rPr>
              <w:t xml:space="preserve">3:15 to 3:30 p.m. </w:t>
            </w:r>
          </w:p>
        </w:tc>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Via Microsoft Teams</w:t>
            </w:r>
            <w:r>
              <w:br/>
            </w:r>
            <w:r>
              <w:rPr>
                <w:rFonts w:ascii="Times New Roman" w:hAnsi="Times New Roman"/>
                <w:b w:val="false"/>
                <w:i w:val="false"/>
                <w:color w:val="000000"/>
                <w:sz w:val="14"/>
              </w:rPr>
              <w:t xml:space="preserve">Information about Teams participation can be found at </w:t>
            </w:r>
            <w:r>
              <w:br/>
            </w:r>
            <w:hyperlink r:id="rId6">
              <w:r>
                <w:rPr>
                  <w:rStyle w:val="Hyperlink"/>
                  <w:rFonts w:ascii="Times New Roman" w:hAnsi="Times New Roman"/>
                  <w:b w:val="false"/>
                  <w:i w:val="false"/>
                  <w:color w:val="0000ff"/>
                  <w:sz w:val="14"/>
                </w:rPr>
                <w:t>opportunityiowa.gov/about/iowa-economic-development-authority/ieda-red-tape-review</w:t>
              </w:r>
            </w:hyperlink>
            <w:r>
              <w:br/>
            </w:r>
          </w:p>
        </w:tc>
      </w:tr>
    </w:tbl>
    <w:p>
      <w:pPr>
        <w:pBdr>
          <w:top w:space="5"/>
        </w:pBdr>
        <w:spacing w:before="0" w:after="0" w:line="480"/>
        <w:ind w:left="120"/>
        <w:jc w:val="both"/>
      </w:pPr>
      <w:r>
        <w:rPr>
          <w:rFonts w:ascii="Times New Roman" w:hAnsi="Times New Roman"/>
          <w:b w:val="false"/>
          <w:i w:val="false"/>
          <w:color w:val="000000"/>
          <w:sz w:val="24"/>
        </w:rPr>
        <w:t>    Persons who wish to make oral comments at a public hearing may be asked to state their names for the record and to confine their remarks to the subject of this proposed rulemaking.</w:t>
      </w:r>
    </w:p>
    <w:p>
      <w:pPr>
        <w:spacing w:before="0" w:after="0" w:line="480"/>
        <w:ind w:left="120"/>
        <w:jc w:val="both"/>
      </w:pPr>
      <w:r>
        <w:rPr>
          <w:rFonts w:ascii="Times New Roman" w:hAnsi="Times New Roman"/>
          <w:b w:val="false"/>
          <w:i w:val="false"/>
          <w:color w:val="000000"/>
          <w:sz w:val="24"/>
        </w:rPr>
        <w:t xml:space="preserve">    Any persons who intend to attend a public hearing and have special requirements, such as those related to hearing or mobility impairments, should contact the Authority and advise of specific needs.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7">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and reserve </w:t>
      </w:r>
      <w:r>
        <w:rPr>
          <w:rFonts w:ascii="Times New Roman" w:hAnsi="Times New Roman"/>
          <w:b/>
          <w:i w:val="false"/>
          <w:color w:val="000000"/>
          <w:sz w:val="24"/>
        </w:rPr>
        <w:t>223—Chapter 41</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2.</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and reserve </w:t>
      </w:r>
      <w:r>
        <w:rPr>
          <w:rFonts w:ascii="Times New Roman" w:hAnsi="Times New Roman"/>
          <w:b/>
          <w:i w:val="false"/>
          <w:color w:val="000000"/>
          <w:sz w:val="24"/>
        </w:rPr>
        <w:t>223—Chapter 47</w:t>
      </w:r>
      <w:r>
        <w:rPr>
          <w:rFonts w:ascii="Times New Roman" w:hAnsi="Times New Roman"/>
          <w:b w:val="false"/>
          <w:i w:val="false"/>
          <w:color w:val="000000"/>
          <w:sz w:val="24"/>
        </w:rPr>
        <w:t>.</w:t>
      </w:r>
    </w:p>
    <w:p>
      <w:pPr>
        <w:spacing w:before="0" w:after="0" w:line="480"/>
        <w:ind w:left="120"/>
        <w:jc w:val="left"/>
      </w:pPr>
      <w:bookmarkStart w:name="lastARC" w:id="2"/>
      <w:bookmarkEnd w:id="2"/>
    </w:p>
    <w:sectPr>
      <w:footerReference r:id="rId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lisa.connell@iowaeda.com" Type="http://schemas.openxmlformats.org/officeDocument/2006/relationships/hyperlink" Id="rId4"/>
    <Relationship TargetMode="External" Target="http://opportunityiowa.gov/about/iowa-economic-development-authority/ieda-red-tape-review" Type="http://schemas.openxmlformats.org/officeDocument/2006/relationships/hyperlink" Id="rId5"/>
    <Relationship TargetMode="External" Target="http://opportunityiowa.gov/about/iowa-economic-development-authority/ieda-red-tape-review" Type="http://schemas.openxmlformats.org/officeDocument/2006/relationships/hyperlink" Id="rId6"/>
    <Relationship TargetMode="External" Target="https://www.legis.iowa.gov/committees/meetings/meetingsListComm?groupID=705&amp;ga=91"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