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47D" w:id="1"/>
    <w:p>
      <w:pPr>
        <w:spacing w:before="0" w:after="0" w:line="480"/>
        <w:ind w:left="120"/>
        <w:jc w:val="right"/>
      </w:pPr>
      <w:r>
        <w:rPr>
          <w:rFonts w:ascii="Times New Roman" w:hAnsi="Times New Roman"/>
          <w:b/>
          <w:i w:val="false"/>
          <w:color w:val="000000"/>
          <w:sz w:val="28"/>
        </w:rPr>
        <w:t>ARC 0647D</w:t>
      </w:r>
    </w:p>
    <w:bookmarkEnd w:id="1"/>
    <w:p>
      <w:pPr>
        <w:pBdr>
          <w:top w:space="5"/>
        </w:pBdr>
        <w:spacing w:before="0" w:after="0" w:line="480"/>
        <w:ind w:left="120"/>
        <w:jc w:val="center"/>
      </w:pPr>
      <w:r>
        <w:rPr>
          <w:rFonts w:ascii="Times New Roman" w:hAnsi="Times New Roman"/>
          <w:b/>
          <w:i w:val="false"/>
          <w:color w:val="000000"/>
          <w:sz w:val="28"/>
        </w:rPr>
        <w:t>EDUCATION DEPARTMENT[281]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failure to appeal proposed decision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State Board of Education hereby proposes to amend Chapter 1, “Organization and Operation,”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and 290 and section 256.7.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17A and 290.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clarifies the State Board of Education’s role when there is no appeal of a proposed decision in contested cases under its jurisdiction. The Department of Education published a Regulatory Analysis, the public comment period of which closed on September 8, 2026.</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State Board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State Board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Thomas A. Mayes </w:t>
            </w:r>
            <w:r>
              <w:br/>
            </w:r>
            <w:r>
              <w:rPr>
                <w:rFonts w:ascii="Times New Roman" w:hAnsi="Times New Roman"/>
                <w:b w:val="false"/>
                <w:i w:val="false"/>
                <w:color w:val="000000"/>
                <w:sz w:val="14"/>
              </w:rPr>
              <w:t xml:space="preserve">Department of Education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515.281.8661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thomas.mayes@iowa.gov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A public hearing at which persons may present their views orally or in writing will be held as follows:</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81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November 3, 2026</w:t>
            </w:r>
            <w:r>
              <w:br/>
            </w:r>
            <w:r>
              <w:rPr>
                <w:rFonts w:ascii="Times New Roman" w:hAnsi="Times New Roman"/>
                <w:b w:val="false"/>
                <w:i w:val="false"/>
                <w:color w:val="000000"/>
                <w:sz w:val="14"/>
              </w:rPr>
              <w:t xml:space="preserve"> 8 to 9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Room B50</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r>
              <w:rPr>
                <w:rFonts w:ascii="Times New Roman" w:hAnsi="Times New Roman"/>
                <w:b w:val="false"/>
                <w:i w:val="false"/>
                <w:color w:val="000000"/>
                <w:sz w:val="14"/>
              </w:rPr>
              <w:t xml:space="preserve"> Via videoconference:</w:t>
            </w:r>
            <w:r>
              <w:br/>
            </w:r>
            <w:r>
              <w:rPr>
                <w:rFonts w:ascii="Times New Roman" w:hAnsi="Times New Roman"/>
                <w:b w:val="false"/>
                <w:i w:val="false"/>
                <w:color w:val="000000"/>
                <w:sz w:val="14"/>
              </w:rPr>
              <w:t xml:space="preserve"> </w:t>
            </w:r>
            <w:hyperlink r:id="rId5">
              <w:r>
                <w:rPr>
                  <w:rStyle w:val="Hyperlink"/>
                  <w:rFonts w:ascii="Times New Roman" w:hAnsi="Times New Roman"/>
                  <w:b w:val="false"/>
                  <w:i w:val="false"/>
                  <w:color w:val="0000ff"/>
                  <w:sz w:val="14"/>
                </w:rPr>
                <w:t>meet.google.com/sib-mznu-iuf</w:t>
              </w:r>
            </w:hyperlink>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State Board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subrule  </w:t>
      </w:r>
      <w:r>
        <w:rPr>
          <w:rFonts w:ascii="Times New Roman" w:hAnsi="Times New Roman"/>
          <w:b w:val="false"/>
          <w:i w:val="false"/>
          <w:color w:val="000000"/>
          <w:sz w:val="24"/>
        </w:rPr>
        <w:t>1.1(5)</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w:t>
      </w:r>
      <w:r>
        <w:rPr>
          <w:rFonts w:ascii="Times New Roman" w:hAnsi="Times New Roman"/>
          <w:b w:val="false"/>
          <w:i w:val="false"/>
          <w:color w:val="000000"/>
          <w:sz w:val="24"/>
        </w:rPr>
        <w:t> </w:t>
      </w:r>
      <w:r>
        <w:rPr>
          <w:rFonts w:ascii="Times New Roman" w:hAnsi="Times New Roman"/>
          <w:b w:val="false"/>
          <w:i/>
          <w:color w:val="000000"/>
          <w:sz w:val="24"/>
        </w:rPr>
        <w:t xml:space="preserve">Failure to appeal proposed decision to the state board. </w:t>
      </w:r>
      <w:r>
        <w:rPr>
          <w:rFonts w:ascii="Times New Roman" w:hAnsi="Times New Roman"/>
          <w:b w:val="false"/>
          <w:i w:val="false"/>
          <w:color w:val="000000"/>
          <w:sz w:val="24"/>
        </w:rPr>
        <w:t xml:space="preserve">A proposed decision of the presiding officer, if there is no timely appeal under </w:t>
      </w:r>
      <w:hyperlink r:id="rId7">
        <w:r>
          <w:rPr>
            <w:rStyle w:val="Hyperlink"/>
            <w:rFonts w:ascii="Times New Roman" w:hAnsi="Times New Roman"/>
            <w:b w:val="false"/>
            <w:i w:val="false"/>
            <w:color w:val="000000"/>
            <w:sz w:val="24"/>
          </w:rPr>
          <w:t>7—subrule 2506.27</w:t>
        </w:r>
      </w:hyperlink>
      <w:r>
        <w:rPr>
          <w:rFonts w:ascii="Times New Roman" w:hAnsi="Times New Roman"/>
          <w:b w:val="false"/>
          <w:i w:val="false"/>
          <w:color w:val="000000"/>
          <w:sz w:val="24"/>
        </w:rPr>
        <w:t>(1), is placed on the consent agenda of the next regular board meeting for summary adoption unless the decision is within the province of the director to make.</w:t>
      </w:r>
    </w:p>
    <w:p>
      <w:pPr>
        <w:spacing w:before="0" w:after="0" w:line="480"/>
        <w:ind w:left="120"/>
        <w:jc w:val="left"/>
      </w:pPr>
      <w:bookmarkStart w:name="lastARC" w:id="2"/>
      <w:bookmarkEnd w:id="2"/>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thomas.mayes@iowa.gov" Type="http://schemas.openxmlformats.org/officeDocument/2006/relationships/hyperlink" Id="rId4"/>
    <Relationship TargetMode="External" Target="http://meet.google.com/sib-mznu-iuf"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ac/rule/7.2506.27.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