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16D" w:id="1"/>
    <w:p>
      <w:pPr>
        <w:spacing w:before="0" w:after="0" w:line="480"/>
        <w:ind w:left="120"/>
        <w:jc w:val="right"/>
      </w:pPr>
      <w:r>
        <w:rPr>
          <w:rFonts w:ascii="Times New Roman" w:hAnsi="Times New Roman"/>
          <w:b/>
          <w:i w:val="false"/>
          <w:color w:val="000000"/>
          <w:sz w:val="28"/>
        </w:rPr>
        <w:t>ARC 0616D</w:t>
      </w:r>
    </w:p>
    <w:bookmarkEnd w:id="1"/>
    <w:p>
      <w:pPr>
        <w:pBdr>
          <w:top w:space="5"/>
        </w:pBdr>
        <w:spacing w:before="0" w:after="0" w:line="480"/>
        <w:ind w:left="120"/>
        <w:jc w:val="center"/>
      </w:pPr>
      <w:r>
        <w:rPr>
          <w:rFonts w:ascii="Times New Roman" w:hAnsi="Times New Roman"/>
          <w:b/>
          <w:i w:val="false"/>
          <w:color w:val="000000"/>
          <w:sz w:val="28"/>
        </w:rPr>
        <w:t>INSPECTIONS, APPEALS, AND LICENSING DEPARTMENT[481]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state building code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Inspections, Appeals, and Licensing hereby proposes to amend Chapter 300, “State Building Code—Administration,” and Chapter 325, “Manufactured Housing Installer Certification,”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103A.7 and 103A.23 and 2026 Iowa Acts, Senate File 2289.</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103A and 2026 Iowa Acts, Senate File 2289.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Iowa Code section 103A.23, the State Building Code Commissioner shall establish by rule a schedule of fees based upon the costs of administration and for the purpose of obtaining revenue to defray the costs of administering the provisions of Iowa Code chapter 103A. Fees shall be collected from persons whose manufacture, installation, or construction is subject to the provisions of the State Building Code. For the performance of building plan reviews by the Department, the Commissioner shall establish by rule a fee, chargeable to the owner of the building; the fee shall be equal to a percentage of the estimated total valuation of the building and shall be in an amount reasonably related to the cost of conducting the review. 2026 Iowa Acts, Senate File 2289, authorizes the payment of these funds into the Licensing and Regulation Fund created in Iowa Code section 10A.507.</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This rulemaking has no fiscal impact to the State of Iowa in an amount requiring a fiscal impact statement pursuant to Iowa Code section 17A.4(4).</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8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Sheri Howard </w:t>
            </w:r>
            <w:r>
              <w:br/>
            </w:r>
            <w:r>
              <w:rPr>
                <w:rFonts w:ascii="Times New Roman" w:hAnsi="Times New Roman"/>
                <w:b w:val="false"/>
                <w:i w:val="false"/>
                <w:color w:val="000000"/>
                <w:sz w:val="14"/>
              </w:rPr>
              <w:t>Department of Inspections, Appeals, and Licensing</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sheri.howard@dia.iowa.gov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300.4(2)“b”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fees for plan reviews completed by the building code bureau are calculated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51"/>
        <w:gridCol w:w="3401"/>
      </w:tblGrid>
      <w:tr>
        <w:trPr>
          <w:trHeight w:val="195"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i w:val="false"/>
                <w:color w:val="000000"/>
                <w:sz w:val="14"/>
              </w:rPr>
              <w:t>Estimated Construction Costs</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Calculation of Plan Review Fee</w:t>
            </w:r>
          </w:p>
        </w:tc>
      </w:tr>
      <w:tr>
        <w:trPr>
          <w:trHeight w:val="360"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Up to and including $1 million</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$.58 per thousand dollars or fraction thereof (minimum fee $200)</w:t>
            </w:r>
          </w:p>
        </w:tc>
      </w:tr>
      <w:tr>
        <w:trPr>
          <w:trHeight w:val="510"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More than $1 million</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$580 for the first $1 million plus $.32 for each additional thousand dollars or fraction thereof</w:t>
            </w:r>
          </w:p>
        </w:tc>
      </w:tr>
      <w:tr>
        <w:trPr>
          <w:trHeight w:val="360" w:hRule="atLeast"/>
        </w:trPr>
        <w:tc>
          <w:tcPr>
            <w:tcW w:w="0" w:type="auto"/>
            <w:gridSpan w:val="2"/>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xml:space="preserve">The plan review fees for fire suppression systems and fire alarm systems are separate fees and </w:t>
            </w:r>
            <w:r>
              <w:br/>
            </w:r>
            <w:r>
              <w:rPr>
                <w:rFonts w:ascii="Times New Roman" w:hAnsi="Times New Roman"/>
                <w:b w:val="false"/>
                <w:i w:val="false"/>
                <w:color w:val="000000"/>
                <w:sz w:val="14"/>
              </w:rPr>
              <w:t>are calculated as follows:</w:t>
            </w:r>
          </w:p>
        </w:tc>
      </w:tr>
      <w:tr>
        <w:trPr>
          <w:trHeight w:val="195"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i w:val="false"/>
                <w:color w:val="000000"/>
                <w:sz w:val="14"/>
              </w:rPr>
              <w:t>Fire Protection System Costs</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Plan Review Fee</w:t>
            </w:r>
          </w:p>
        </w:tc>
      </w:tr>
      <w:tr>
        <w:trPr>
          <w:trHeight w:val="360"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Fire suppression systems whose construction cost for materials and installation is calculated to be up to and including $5,000</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w:t>
            </w:r>
          </w:p>
        </w:tc>
      </w:tr>
      <w:tr>
        <w:trPr>
          <w:trHeight w:val="510"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xml:space="preserve">Fire suppression systems whose construction cost for materials and installation is calculated to be more than $5,000 and up to and </w:t>
            </w:r>
            <w:r>
              <w:br/>
            </w:r>
            <w:r>
              <w:rPr>
                <w:rFonts w:ascii="Times New Roman" w:hAnsi="Times New Roman"/>
                <w:b w:val="false"/>
                <w:i w:val="false"/>
                <w:color w:val="000000"/>
                <w:sz w:val="14"/>
              </w:rPr>
              <w:t>including $20,000</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$200</w:t>
            </w:r>
          </w:p>
        </w:tc>
      </w:tr>
      <w:tr>
        <w:trPr>
          <w:trHeight w:val="360"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Fire suppression systems whose construction cost for materials and installation is estimated to be more than $20,000</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$400</w:t>
            </w:r>
          </w:p>
        </w:tc>
      </w:tr>
      <w:tr>
        <w:trPr>
          <w:trHeight w:val="360"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Fire alarm systems whose construction cost for materials and installation is calculated to be up to and including $5,000</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w:t>
            </w:r>
          </w:p>
        </w:tc>
      </w:tr>
      <w:tr>
        <w:trPr>
          <w:trHeight w:val="510" w:hRule="atLeast"/>
        </w:trPr>
        <w:tc>
          <w:tcPr>
            <w:tcW w:w="5551"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xml:space="preserve">Fire alarm systems whose construction cost for materials and installation is calculated to be more than $5,000 and up to and </w:t>
            </w:r>
            <w:r>
              <w:br/>
            </w:r>
            <w:r>
              <w:rPr>
                <w:rFonts w:ascii="Times New Roman" w:hAnsi="Times New Roman"/>
                <w:b w:val="false"/>
                <w:i w:val="false"/>
                <w:color w:val="000000"/>
                <w:sz w:val="14"/>
              </w:rPr>
              <w:t>including $20,000</w:t>
            </w:r>
          </w:p>
        </w:tc>
        <w:tc>
          <w:tcPr>
            <w:tcW w:w="3401"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$200</w:t>
            </w:r>
          </w:p>
        </w:tc>
      </w:tr>
      <w:tr>
        <w:trPr>
          <w:trHeight w:val="360" w:hRule="atLeast"/>
        </w:trPr>
        <w:tc>
          <w:tcPr>
            <w:tcW w:w="5551" w:type="dxa"/>
            <w:tcBorders>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Fire alarm systems whose construction cost for materials and installation is estimated to be more than $20,000</w:t>
            </w:r>
          </w:p>
        </w:tc>
        <w:tc>
          <w:tcPr>
            <w:tcW w:w="3401"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$400</w:t>
            </w:r>
          </w:p>
        </w:tc>
      </w:tr>
    </w:tbl>
    <w:p>
      <w:pPr>
        <w:spacing w:before="0" w:after="0" w:line="480"/>
        <w:ind w:left="120"/>
        <w:jc w:val="both"/>
      </w:pPr>
      <w:r>
        <w:rPr>
          <w:rFonts w:ascii="Times New Roman" w:hAnsi="Times New Roman"/>
          <w:b w:val="false"/>
          <w:i w:val="false"/>
          <w:color w:val="000000"/>
          <w:sz w:val="24"/>
        </w:rPr>
        <w:t xml:space="preserve">Payment of the assigned fee has to accompany each plan when submitted for review. </w:t>
      </w:r>
      <w:r>
        <w:rPr>
          <w:rFonts w:ascii="Times New Roman" w:hAnsi="Times New Roman"/>
          <w:b w:val="false"/>
          <w:i w:val="false"/>
          <w:strike/>
          <w:color w:val="000000"/>
          <w:sz w:val="24"/>
        </w:rPr>
        <w:t>Payment may be made by money order, check, or draft made payable to the Treasurer, State of Iowa.</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All remittances are to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1.   </w:t>
      </w:r>
      <w:r>
        <w:rPr>
          <w:rFonts w:ascii="Times New Roman" w:hAnsi="Times New Roman"/>
          <w:b w:val="false"/>
          <w:i w:val="false"/>
          <w:color w:val="000000"/>
          <w:sz w:val="24"/>
          <w:u w:val="single"/>
        </w:rPr>
        <w:t>In the form of checks or money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2.   </w:t>
      </w:r>
      <w:r>
        <w:rPr>
          <w:rFonts w:ascii="Times New Roman" w:hAnsi="Times New Roman"/>
          <w:b w:val="false"/>
          <w:i w:val="false"/>
          <w:color w:val="000000"/>
          <w:sz w:val="24"/>
          <w:u w:val="single"/>
        </w:rPr>
        <w:t>Made payable to Iowa Department of Inspections, Appeals, and Licensing;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3.   </w:t>
      </w:r>
      <w:r>
        <w:rPr>
          <w:rFonts w:ascii="Times New Roman" w:hAnsi="Times New Roman"/>
          <w:b w:val="false"/>
          <w:i w:val="false"/>
          <w:color w:val="000000"/>
          <w:sz w:val="24"/>
          <w:u w:val="single"/>
        </w:rPr>
        <w:t>Addressed to:</w:t>
      </w:r>
    </w:p>
    <w:p>
      <w:pPr>
        <w:spacing w:before="0" w:after="0" w:line="480"/>
        <w:ind w:left="120"/>
        <w:jc w:val="both"/>
      </w:pPr>
      <w:r>
        <w:rPr>
          <w:rFonts w:ascii="Times New Roman" w:hAnsi="Times New Roman"/>
          <w:b w:val="false"/>
          <w:i w:val="false"/>
          <w:color w:val="000000"/>
          <w:sz w:val="24"/>
          <w:u w:val="single"/>
        </w:rPr>
        <w:t>State Building Code Bureau</w:t>
      </w:r>
    </w:p>
    <w:p>
      <w:pPr>
        <w:spacing w:before="0" w:after="0" w:line="480"/>
        <w:ind w:left="120"/>
        <w:jc w:val="both"/>
      </w:pPr>
      <w:r>
        <w:rPr>
          <w:rFonts w:ascii="Times New Roman" w:hAnsi="Times New Roman"/>
          <w:b w:val="false"/>
          <w:i w:val="false"/>
          <w:color w:val="000000"/>
          <w:sz w:val="24"/>
          <w:u w:val="single"/>
        </w:rPr>
        <w:t>Department of Inspections, Appeals, and Licensing</w:t>
      </w:r>
    </w:p>
    <w:p>
      <w:pPr>
        <w:spacing w:before="0" w:after="0" w:line="480"/>
        <w:ind w:left="120"/>
        <w:jc w:val="both"/>
      </w:pPr>
      <w:r>
        <w:rPr>
          <w:rFonts w:ascii="Times New Roman" w:hAnsi="Times New Roman"/>
          <w:b w:val="false"/>
          <w:i w:val="false"/>
          <w:color w:val="000000"/>
          <w:sz w:val="24"/>
          <w:u w:val="single"/>
        </w:rPr>
        <w:t>6200 Park Avenue</w:t>
      </w:r>
    </w:p>
    <w:p>
      <w:pPr>
        <w:spacing w:before="0" w:after="0" w:line="480"/>
        <w:ind w:left="120"/>
        <w:jc w:val="both"/>
      </w:pPr>
      <w:r>
        <w:rPr>
          <w:rFonts w:ascii="Times New Roman" w:hAnsi="Times New Roman"/>
          <w:b w:val="false"/>
          <w:i w:val="false"/>
          <w:color w:val="000000"/>
          <w:sz w:val="24"/>
          <w:u w:val="single"/>
        </w:rPr>
        <w:t>Des Moines, Iowa 50321</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xml:space="preserve"> Plan review fees for assisted living projects are contained in Iowa Code section </w:t>
      </w:r>
      <w:hyperlink r:id="rId6">
        <w:r>
          <w:rPr>
            <w:rStyle w:val="Hyperlink"/>
            <w:rFonts w:ascii="Times New Roman" w:hAnsi="Times New Roman"/>
            <w:b w:val="false"/>
            <w:i w:val="false"/>
            <w:color w:val="000000"/>
            <w:sz w:val="24"/>
          </w:rPr>
          <w:t>231C.18(2)</w:t>
        </w:r>
      </w:hyperlink>
      <w:r>
        <w:rPr>
          <w:rFonts w:ascii="Times New Roman" w:hAnsi="Times New Roman"/>
          <w:b w:val="false"/>
          <w:i/>
          <w:color w:val="000000"/>
          <w:sz w:val="24"/>
        </w:rPr>
        <w:t>“c.”</w:t>
      </w:r>
      <w:r>
        <w:rPr>
          <w:rFonts w:ascii="Times New Roman" w:hAnsi="Times New Roman"/>
          <w:b w:val="false"/>
          <w:i w:val="false"/>
          <w:color w:val="000000"/>
          <w:sz w:val="24"/>
        </w:rPr>
        <w:t xml:space="preserve"> Elder group home plan review fees are contained in Iowa Code section </w:t>
      </w:r>
      <w:hyperlink r:id="rId7">
        <w:r>
          <w:rPr>
            <w:rStyle w:val="Hyperlink"/>
            <w:rFonts w:ascii="Times New Roman" w:hAnsi="Times New Roman"/>
            <w:b w:val="false"/>
            <w:i w:val="false"/>
            <w:color w:val="000000"/>
            <w:sz w:val="24"/>
          </w:rPr>
          <w:t>231B.17</w:t>
        </w:r>
      </w:hyperlink>
      <w:r>
        <w:rPr>
          <w:rFonts w:ascii="Times New Roman" w:hAnsi="Times New Roman"/>
          <w:b w:val="false"/>
          <w:i w:val="false"/>
          <w:color w:val="000000"/>
          <w:sz w:val="24"/>
        </w:rPr>
        <w:t xml:space="preserve">. Adult day services plan review fees are contained in Iowa Code section </w:t>
      </w:r>
      <w:hyperlink r:id="rId8">
        <w:r>
          <w:rPr>
            <w:rStyle w:val="Hyperlink"/>
            <w:rFonts w:ascii="Times New Roman" w:hAnsi="Times New Roman"/>
            <w:b w:val="false"/>
            <w:i w:val="false"/>
            <w:color w:val="000000"/>
            <w:sz w:val="24"/>
          </w:rPr>
          <w:t>231D.4</w:t>
        </w:r>
      </w:hyperlink>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300.5(3)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300.5(3)</w:t>
      </w:r>
      <w:r>
        <w:rPr>
          <w:rFonts w:ascii="Times New Roman" w:hAnsi="Times New Roman"/>
          <w:b w:val="false"/>
          <w:i w:val="false"/>
          <w:color w:val="000000"/>
          <w:sz w:val="24"/>
        </w:rPr>
        <w:t> </w:t>
      </w:r>
      <w:r>
        <w:rPr>
          <w:rFonts w:ascii="Times New Roman" w:hAnsi="Times New Roman"/>
          <w:b w:val="false"/>
          <w:i w:val="false"/>
          <w:color w:val="000000"/>
          <w:sz w:val="24"/>
        </w:rPr>
        <w:t>Buildings subject to inspection by the commissioner, except construction involving any building or facility owned by the board of regents or by any institution subject to the authority of the board of regents, shall pay an inspection fee based upon the construction cost of the project. The inspection fee is calculated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075"/>
        <w:gridCol w:w="3877"/>
      </w:tblGrid>
      <w:tr>
        <w:trPr>
          <w:trHeight w:val="195" w:hRule="atLeast"/>
        </w:trPr>
        <w:tc>
          <w:tcPr>
            <w:tcW w:w="50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Construction Cost</w:t>
            </w:r>
          </w:p>
        </w:tc>
        <w:tc>
          <w:tcPr>
            <w:tcW w:w="387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Base Inspection Fee</w:t>
            </w:r>
          </w:p>
        </w:tc>
      </w:tr>
      <w:tr>
        <w:trPr>
          <w:trHeight w:val="195" w:hRule="atLeast"/>
        </w:trPr>
        <w:tc>
          <w:tcPr>
            <w:tcW w:w="50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Up to $100,000</w:t>
            </w:r>
          </w:p>
        </w:tc>
        <w:tc>
          <w:tcPr>
            <w:tcW w:w="387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$598</w:t>
            </w:r>
          </w:p>
        </w:tc>
      </w:tr>
      <w:tr>
        <w:trPr>
          <w:trHeight w:val="195" w:hRule="atLeast"/>
        </w:trPr>
        <w:tc>
          <w:tcPr>
            <w:tcW w:w="50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$100,001 to $1,000,000</w:t>
            </w:r>
          </w:p>
        </w:tc>
        <w:tc>
          <w:tcPr>
            <w:tcW w:w="387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$645</w:t>
            </w:r>
          </w:p>
        </w:tc>
      </w:tr>
      <w:tr>
        <w:trPr>
          <w:trHeight w:val="195" w:hRule="atLeast"/>
        </w:trPr>
        <w:tc>
          <w:tcPr>
            <w:tcW w:w="50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$1,000,001 to $10,000,000</w:t>
            </w:r>
          </w:p>
        </w:tc>
        <w:tc>
          <w:tcPr>
            <w:tcW w:w="387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$722</w:t>
            </w:r>
          </w:p>
        </w:tc>
      </w:tr>
      <w:tr>
        <w:trPr>
          <w:trHeight w:val="195" w:hRule="atLeast"/>
        </w:trPr>
        <w:tc>
          <w:tcPr>
            <w:tcW w:w="5075"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$10,000,001 and above</w:t>
            </w:r>
          </w:p>
        </w:tc>
        <w:tc>
          <w:tcPr>
            <w:tcW w:w="3877"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$783</w:t>
            </w:r>
          </w:p>
        </w:tc>
      </w:tr>
      <w:tr>
        <w:trPr>
          <w:trHeight w:val="195" w:hRule="atLeast"/>
        </w:trPr>
        <w:tc>
          <w:tcPr>
            <w:tcW w:w="5075" w:type="dxa"/>
            <w:tcBorders>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Follow-up inspection</w:t>
            </w:r>
          </w:p>
        </w:tc>
        <w:tc>
          <w:tcPr>
            <w:tcW w:w="387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$214</w:t>
            </w:r>
          </w:p>
        </w:tc>
      </w:tr>
    </w:tbl>
    <w:p>
      <w:pPr>
        <w:spacing w:before="0" w:after="0" w:line="480"/>
        <w:ind w:left="120"/>
        <w:jc w:val="both"/>
      </w:pPr>
      <w:r>
        <w:rPr>
          <w:rFonts w:ascii="Times New Roman" w:hAnsi="Times New Roman"/>
          <w:b w:val="false"/>
          <w:i w:val="false"/>
          <w:color w:val="000000"/>
          <w:sz w:val="24"/>
        </w:rPr>
        <w:t xml:space="preserve"> The base inspection fee covers three inspections—a foundation, rough-in, and final. The base inspection fee is due and payable at the time completed construction documents are submitted for review. The plan review will not be conducted until the proper base inspection fee is paid. </w:t>
      </w:r>
      <w:r>
        <w:rPr>
          <w:rFonts w:ascii="Times New Roman" w:hAnsi="Times New Roman"/>
          <w:b w:val="false"/>
          <w:i w:val="false"/>
          <w:strike/>
          <w:color w:val="000000"/>
          <w:sz w:val="24"/>
        </w:rPr>
        <w:t>Checks should be made payable to the Treasurer, State of Iowa, and delivered to the bureau office.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All remittances are to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1.   </w:t>
      </w:r>
      <w:r>
        <w:rPr>
          <w:rFonts w:ascii="Times New Roman" w:hAnsi="Times New Roman"/>
          <w:b w:val="false"/>
          <w:i w:val="false"/>
          <w:color w:val="000000"/>
          <w:sz w:val="24"/>
          <w:u w:val="single"/>
        </w:rPr>
        <w:t>In the form of checks or money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2.   </w:t>
      </w:r>
      <w:r>
        <w:rPr>
          <w:rFonts w:ascii="Times New Roman" w:hAnsi="Times New Roman"/>
          <w:b w:val="false"/>
          <w:i w:val="false"/>
          <w:color w:val="000000"/>
          <w:sz w:val="24"/>
          <w:u w:val="single"/>
        </w:rPr>
        <w:t>Made payable to Iowa Department of Inspections, Appeals, and Licensing;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3.   </w:t>
      </w:r>
      <w:r>
        <w:rPr>
          <w:rFonts w:ascii="Times New Roman" w:hAnsi="Times New Roman"/>
          <w:b w:val="false"/>
          <w:i w:val="false"/>
          <w:color w:val="000000"/>
          <w:sz w:val="24"/>
          <w:u w:val="single"/>
        </w:rPr>
        <w:t>Addressed to:</w:t>
      </w:r>
    </w:p>
    <w:p>
      <w:pPr>
        <w:spacing w:before="0" w:after="0" w:line="480"/>
        <w:ind w:left="120"/>
        <w:jc w:val="both"/>
      </w:pPr>
      <w:r>
        <w:rPr>
          <w:rFonts w:ascii="Times New Roman" w:hAnsi="Times New Roman"/>
          <w:b w:val="false"/>
          <w:i w:val="false"/>
          <w:color w:val="000000"/>
          <w:sz w:val="24"/>
          <w:u w:val="single"/>
        </w:rPr>
        <w:t>State Building Code Bureau</w:t>
      </w:r>
    </w:p>
    <w:p>
      <w:pPr>
        <w:spacing w:before="0" w:after="0" w:line="480"/>
        <w:ind w:left="120"/>
        <w:jc w:val="both"/>
      </w:pPr>
      <w:r>
        <w:rPr>
          <w:rFonts w:ascii="Times New Roman" w:hAnsi="Times New Roman"/>
          <w:b w:val="false"/>
          <w:i w:val="false"/>
          <w:color w:val="000000"/>
          <w:sz w:val="24"/>
          <w:u w:val="single"/>
        </w:rPr>
        <w:t>Department of Inspections, Appeals, and Licensing</w:t>
      </w:r>
    </w:p>
    <w:p>
      <w:pPr>
        <w:spacing w:before="0" w:after="0" w:line="480"/>
        <w:ind w:left="120"/>
        <w:jc w:val="both"/>
      </w:pPr>
      <w:r>
        <w:rPr>
          <w:rFonts w:ascii="Times New Roman" w:hAnsi="Times New Roman"/>
          <w:b w:val="false"/>
          <w:i w:val="false"/>
          <w:color w:val="000000"/>
          <w:sz w:val="24"/>
          <w:u w:val="single"/>
        </w:rPr>
        <w:t>6200 Park Avenue</w:t>
      </w:r>
    </w:p>
    <w:p>
      <w:pPr>
        <w:spacing w:before="0" w:after="0" w:line="480"/>
        <w:ind w:left="120"/>
        <w:jc w:val="both"/>
      </w:pPr>
      <w:r>
        <w:rPr>
          <w:rFonts w:ascii="Times New Roman" w:hAnsi="Times New Roman"/>
          <w:b w:val="false"/>
          <w:i w:val="false"/>
          <w:color w:val="000000"/>
          <w:sz w:val="24"/>
          <w:u w:val="single"/>
        </w:rPr>
        <w:t>Des Moines, Iowa 50321</w:t>
      </w:r>
    </w:p>
    <w:p>
      <w:pPr>
        <w:spacing w:before="0" w:after="0" w:line="480"/>
        <w:ind w:left="120"/>
        <w:jc w:val="both"/>
      </w:pPr>
      <w:r>
        <w:rPr>
          <w:rFonts w:ascii="Times New Roman" w:hAnsi="Times New Roman"/>
          <w:b w:val="false"/>
          <w:i w:val="false"/>
          <w:color w:val="000000"/>
          <w:sz w:val="24"/>
        </w:rPr>
        <w:t xml:space="preserve"> This fee is separate and distinct from the plan review fee established in subrule </w:t>
      </w:r>
      <w:hyperlink r:id="rId9">
        <w:r>
          <w:rPr>
            <w:rStyle w:val="Hyperlink"/>
            <w:rFonts w:ascii="Times New Roman" w:hAnsi="Times New Roman"/>
            <w:b w:val="false"/>
            <w:i w:val="false"/>
            <w:color w:val="000000"/>
            <w:sz w:val="24"/>
          </w:rPr>
          <w:t>300.4(2)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xml:space="preserve"> Additional inspections may occur for any of the following reasons: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xml:space="preserve">The fee for each additional inspection is calculated as follows: </w:t>
      </w:r>
    </w:p>
    <w:p>
      <w:pPr>
        <w:spacing w:before="0" w:after="0" w:line="480"/>
        <w:ind w:left="120"/>
        <w:jc w:val="both"/>
      </w:pPr>
      <w:r>
        <w:rPr>
          <w:rFonts w:ascii="Times New Roman" w:hAnsi="Times New Roman"/>
          <w:b w:val="false"/>
          <w:i w:val="false"/>
          <w:color w:val="000000"/>
          <w:sz w:val="24"/>
        </w:rPr>
        <w:t>One hour on site = $206</w:t>
      </w:r>
    </w:p>
    <w:p>
      <w:pPr>
        <w:spacing w:before="0" w:after="0" w:line="480"/>
        <w:ind w:left="120"/>
        <w:jc w:val="both"/>
      </w:pPr>
      <w:r>
        <w:rPr>
          <w:rFonts w:ascii="Times New Roman" w:hAnsi="Times New Roman"/>
          <w:b w:val="false"/>
          <w:i w:val="false"/>
          <w:color w:val="000000"/>
          <w:sz w:val="24"/>
        </w:rPr>
        <w:t>One to two hours on site = $240</w:t>
      </w:r>
    </w:p>
    <w:p>
      <w:pPr>
        <w:spacing w:before="0" w:after="0" w:line="480"/>
        <w:ind w:left="120"/>
        <w:jc w:val="both"/>
      </w:pPr>
      <w:r>
        <w:rPr>
          <w:rFonts w:ascii="Times New Roman" w:hAnsi="Times New Roman"/>
          <w:b w:val="false"/>
          <w:i w:val="false"/>
          <w:color w:val="000000"/>
          <w:sz w:val="24"/>
        </w:rPr>
        <w:t>Two to three hours on site = $273</w:t>
      </w:r>
    </w:p>
    <w:p>
      <w:pPr>
        <w:spacing w:before="0" w:after="0" w:line="480"/>
        <w:ind w:left="120"/>
        <w:jc w:val="both"/>
      </w:pPr>
      <w:r>
        <w:rPr>
          <w:rFonts w:ascii="Times New Roman" w:hAnsi="Times New Roman"/>
          <w:b w:val="false"/>
          <w:i w:val="false"/>
          <w:color w:val="000000"/>
          <w:sz w:val="24"/>
        </w:rPr>
        <w:t>Three to four hours on site = $307</w:t>
      </w:r>
    </w:p>
    <w:p>
      <w:pPr>
        <w:spacing w:before="0" w:after="0" w:line="480"/>
        <w:ind w:left="120"/>
        <w:jc w:val="both"/>
      </w:pPr>
      <w:r>
        <w:rPr>
          <w:rFonts w:ascii="Times New Roman" w:hAnsi="Times New Roman"/>
          <w:b w:val="false"/>
          <w:i w:val="false"/>
          <w:color w:val="000000"/>
          <w:sz w:val="24"/>
        </w:rPr>
        <w:t>Four to five hours on site = $341</w:t>
      </w:r>
    </w:p>
    <w:p>
      <w:pPr>
        <w:spacing w:before="0" w:after="0" w:line="480"/>
        <w:ind w:left="120"/>
        <w:jc w:val="both"/>
      </w:pPr>
      <w:r>
        <w:rPr>
          <w:rFonts w:ascii="Times New Roman" w:hAnsi="Times New Roman"/>
          <w:b w:val="false"/>
          <w:i w:val="false"/>
          <w:color w:val="000000"/>
          <w:sz w:val="24"/>
        </w:rPr>
        <w:t>Five to six hours on site = $374</w:t>
      </w:r>
    </w:p>
    <w:p>
      <w:pPr>
        <w:spacing w:before="0" w:after="0" w:line="480"/>
        <w:ind w:left="120"/>
        <w:jc w:val="both"/>
      </w:pPr>
      <w:r>
        <w:rPr>
          <w:rFonts w:ascii="Times New Roman" w:hAnsi="Times New Roman"/>
          <w:b w:val="false"/>
          <w:i w:val="false"/>
          <w:color w:val="000000"/>
          <w:sz w:val="24"/>
        </w:rPr>
        <w:t>Additional inspection fees will be billed to the responsible architect or building contractor on a monthly basis. The building may receive only temporary approval for occupancy if unpaid inspection fees remain at the time of final inspection.</w:t>
      </w:r>
    </w:p>
    <w:p>
      <w:pPr>
        <w:spacing w:before="0" w:after="0" w:line="480"/>
        <w:ind w:left="120"/>
        <w:jc w:val="both"/>
      </w:pPr>
      <w:r>
        <w:rPr>
          <w:rFonts w:ascii="Times New Roman" w:hAnsi="Times New Roman"/>
          <w:b w:val="false"/>
          <w:i w:val="false"/>
          <w:color w:val="000000"/>
          <w:sz w:val="24"/>
        </w:rPr>
        <w:t xml:space="preserve">Inspection fees and standard operating procedures for construction involving any building or facility owned by the board of regents or by any institution subject to the authority of the board of regents will be established through a written agreement between the commissioner and the board of regents. </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481—325.4(103A)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481—325.4</w:t>
      </w:r>
      <w:r>
        <w:rPr>
          <w:rFonts w:ascii="Times New Roman" w:hAnsi="Times New Roman"/>
          <w:b/>
          <w:i w:val="false"/>
          <w:color w:val="000000"/>
          <w:sz w:val="24"/>
        </w:rPr>
        <w:t xml:space="preserve">(103A) </w:t>
      </w:r>
      <w:r>
        <w:rPr>
          <w:rFonts w:ascii="Times New Roman" w:hAnsi="Times New Roman"/>
          <w:b/>
          <w:i w:val="false"/>
          <w:color w:val="000000"/>
          <w:sz w:val="24"/>
        </w:rPr>
        <w:t xml:space="preserve">Certification fee. </w:t>
      </w:r>
      <w:r>
        <w:rPr>
          <w:rFonts w:ascii="Times New Roman" w:hAnsi="Times New Roman"/>
          <w:b w:val="false"/>
          <w:i w:val="false"/>
          <w:color w:val="000000"/>
          <w:sz w:val="24"/>
        </w:rPr>
        <w:t>The certification fee shall be $300, payable at the time of application, and shall cover certification for three years. Fees shall be remitted in the form of a check or money order</w:t>
      </w:r>
      <w:r>
        <w:rPr>
          <w:rFonts w:ascii="Times New Roman" w:hAnsi="Times New Roman"/>
          <w:b w:val="false"/>
          <w:i w:val="false"/>
          <w:strike/>
          <w:color w:val="000000"/>
          <w:sz w:val="24"/>
        </w:rPr>
        <w:t>, payable to the Iowa Department of Public Safety – Building Code Bureau</w:t>
      </w:r>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All remittances are to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1.   </w:t>
      </w:r>
      <w:r>
        <w:rPr>
          <w:rFonts w:ascii="Times New Roman" w:hAnsi="Times New Roman"/>
          <w:b w:val="false"/>
          <w:i w:val="false"/>
          <w:color w:val="000000"/>
          <w:sz w:val="24"/>
          <w:u w:val="single"/>
        </w:rPr>
        <w:t>In the form of checks or money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2.   </w:t>
      </w:r>
      <w:r>
        <w:rPr>
          <w:rFonts w:ascii="Times New Roman" w:hAnsi="Times New Roman"/>
          <w:b w:val="false"/>
          <w:i w:val="false"/>
          <w:color w:val="000000"/>
          <w:sz w:val="24"/>
          <w:u w:val="single"/>
        </w:rPr>
        <w:t>Made payable to Iowa Department of Inspections, Appeals, and Licensing;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3.   </w:t>
      </w:r>
      <w:r>
        <w:rPr>
          <w:rFonts w:ascii="Times New Roman" w:hAnsi="Times New Roman"/>
          <w:b w:val="false"/>
          <w:i w:val="false"/>
          <w:color w:val="000000"/>
          <w:sz w:val="24"/>
          <w:u w:val="single"/>
        </w:rPr>
        <w:t>Addressed to:</w:t>
      </w:r>
    </w:p>
    <w:p>
      <w:pPr>
        <w:spacing w:before="0" w:after="0" w:line="480"/>
        <w:ind w:left="120"/>
        <w:jc w:val="both"/>
      </w:pPr>
    </w:p>
    <w:p>
      <w:pPr>
        <w:spacing w:before="0" w:after="0" w:line="480"/>
        <w:ind w:left="120"/>
        <w:jc w:val="both"/>
      </w:pPr>
      <w:r>
        <w:rPr>
          <w:rFonts w:ascii="Times New Roman" w:hAnsi="Times New Roman"/>
          <w:b w:val="false"/>
          <w:i w:val="false"/>
          <w:color w:val="000000"/>
          <w:sz w:val="24"/>
          <w:u w:val="single"/>
        </w:rPr>
        <w:t>State Building Code Bureau</w:t>
      </w:r>
    </w:p>
    <w:p>
      <w:pPr>
        <w:spacing w:before="0" w:after="0" w:line="480"/>
        <w:ind w:left="120"/>
        <w:jc w:val="both"/>
      </w:pPr>
      <w:r>
        <w:rPr>
          <w:rFonts w:ascii="Times New Roman" w:hAnsi="Times New Roman"/>
          <w:b w:val="false"/>
          <w:i w:val="false"/>
          <w:color w:val="000000"/>
          <w:sz w:val="24"/>
          <w:u w:val="single"/>
        </w:rPr>
        <w:t>Department of Inspections, Appeals, and Licensing</w:t>
      </w:r>
    </w:p>
    <w:p>
      <w:pPr>
        <w:spacing w:before="0" w:after="0" w:line="480"/>
        <w:ind w:left="120"/>
        <w:jc w:val="both"/>
      </w:pPr>
      <w:r>
        <w:rPr>
          <w:rFonts w:ascii="Times New Roman" w:hAnsi="Times New Roman"/>
          <w:b w:val="false"/>
          <w:i w:val="false"/>
          <w:color w:val="000000"/>
          <w:sz w:val="24"/>
          <w:u w:val="single"/>
        </w:rPr>
        <w:t>6200 Park Avenue</w:t>
      </w:r>
    </w:p>
    <w:p>
      <w:pPr>
        <w:spacing w:before="0" w:after="0" w:line="480"/>
        <w:ind w:left="120"/>
        <w:jc w:val="both"/>
      </w:pPr>
      <w:r>
        <w:rPr>
          <w:rFonts w:ascii="Times New Roman" w:hAnsi="Times New Roman"/>
          <w:b w:val="false"/>
          <w:i w:val="false"/>
          <w:color w:val="000000"/>
          <w:sz w:val="24"/>
          <w:u w:val="single"/>
        </w:rPr>
        <w:t>Des Moines, Iowa 50321</w:t>
      </w:r>
    </w:p>
    <w:p>
      <w:pPr>
        <w:spacing w:before="0" w:after="0" w:line="480"/>
        <w:ind w:left="120"/>
        <w:jc w:val="both"/>
      </w:pPr>
      <w:r>
        <w:rPr>
          <w:rFonts w:ascii="Times New Roman" w:hAnsi="Times New Roman"/>
          <w:b w:val="false"/>
          <w:i w:val="false"/>
          <w:color w:val="000000"/>
          <w:sz w:val="24"/>
        </w:rPr>
        <w:t xml:space="preserve"> The following should be written in the memo portion of the check: “Manufactured Housing Installer Certification.” Applications and fees received after July 1 of any year will cover the remainder of the fiscal year in which they are received and the following two state fiscal years. Applications and fees received prior to July 1 of any year shall cover the period through June 30 of the third year following.</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xml:space="preserve"> If as of June 1, 2009, statutory language regarding fees collected for certification and recertification of manufactured housing installers does not clearly provide that any such fees collected are exempt from reversion to the state treasury pursuant to Iowa Code section </w:t>
      </w:r>
      <w:hyperlink r:id="rId10">
        <w:r>
          <w:rPr>
            <w:rStyle w:val="Hyperlink"/>
            <w:rFonts w:ascii="Times New Roman" w:hAnsi="Times New Roman"/>
            <w:b w:val="false"/>
            <w:i w:val="false"/>
            <w:color w:val="000000"/>
            <w:sz w:val="24"/>
          </w:rPr>
          <w:t>8.33</w:t>
        </w:r>
      </w:hyperlink>
      <w:r>
        <w:rPr>
          <w:rFonts w:ascii="Times New Roman" w:hAnsi="Times New Roman"/>
          <w:b w:val="false"/>
          <w:i w:val="false"/>
          <w:color w:val="000000"/>
          <w:sz w:val="24"/>
        </w:rPr>
        <w:t>, then all current certificate holders who paid the $300 fee shall have $200 of the fee refunded.</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325.7(4)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325.7(4)</w:t>
      </w:r>
      <w:r>
        <w:rPr>
          <w:rFonts w:ascii="Times New Roman" w:hAnsi="Times New Roman"/>
          <w:b w:val="false"/>
          <w:i w:val="false"/>
          <w:color w:val="000000"/>
          <w:sz w:val="24"/>
        </w:rPr>
        <w:t> </w:t>
      </w:r>
      <w:r>
        <w:rPr>
          <w:rFonts w:ascii="Times New Roman" w:hAnsi="Times New Roman"/>
          <w:b w:val="false"/>
          <w:i w:val="false"/>
          <w:color w:val="000000"/>
          <w:sz w:val="24"/>
        </w:rPr>
        <w:t>The recertification fee shall be $300, payable at the time of application. Fees shall be remitted in the form of a check or money order</w:t>
      </w:r>
      <w:r>
        <w:rPr>
          <w:rFonts w:ascii="Times New Roman" w:hAnsi="Times New Roman"/>
          <w:b w:val="false"/>
          <w:i w:val="false"/>
          <w:strike/>
          <w:color w:val="000000"/>
          <w:sz w:val="24"/>
        </w:rPr>
        <w:t>, payable to the Iowa Department of Public Safety – Building Code Bureau</w:t>
      </w:r>
      <w:r>
        <w:rPr>
          <w:rFonts w:ascii="Times New Roman" w:hAnsi="Times New Roman"/>
          <w:b w:val="false"/>
          <w:i w:val="false"/>
          <w:color w:val="000000"/>
          <w:sz w:val="24"/>
        </w:rPr>
        <w: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All remittances are to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1.   </w:t>
      </w:r>
      <w:r>
        <w:rPr>
          <w:rFonts w:ascii="Times New Roman" w:hAnsi="Times New Roman"/>
          <w:b w:val="false"/>
          <w:i w:val="false"/>
          <w:color w:val="000000"/>
          <w:sz w:val="24"/>
          <w:u w:val="single"/>
        </w:rPr>
        <w:t>In the form of checks or money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2.   </w:t>
      </w:r>
      <w:r>
        <w:rPr>
          <w:rFonts w:ascii="Times New Roman" w:hAnsi="Times New Roman"/>
          <w:b w:val="false"/>
          <w:i w:val="false"/>
          <w:color w:val="000000"/>
          <w:sz w:val="24"/>
          <w:u w:val="single"/>
        </w:rPr>
        <w:t>Made payable to Iowa Department of Inspections, Appeals, and Licensing;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3.   </w:t>
      </w:r>
      <w:r>
        <w:rPr>
          <w:rFonts w:ascii="Times New Roman" w:hAnsi="Times New Roman"/>
          <w:b w:val="false"/>
          <w:i w:val="false"/>
          <w:color w:val="000000"/>
          <w:sz w:val="24"/>
          <w:u w:val="single"/>
        </w:rPr>
        <w:t>Addressed to:</w:t>
      </w:r>
    </w:p>
    <w:p>
      <w:pPr>
        <w:spacing w:before="0" w:after="0" w:line="480"/>
        <w:ind w:left="120"/>
        <w:jc w:val="both"/>
      </w:pPr>
    </w:p>
    <w:p>
      <w:pPr>
        <w:spacing w:before="0" w:after="0" w:line="480"/>
        <w:ind w:left="120"/>
        <w:jc w:val="both"/>
      </w:pPr>
      <w:r>
        <w:rPr>
          <w:rFonts w:ascii="Times New Roman" w:hAnsi="Times New Roman"/>
          <w:b w:val="false"/>
          <w:i w:val="false"/>
          <w:color w:val="000000"/>
          <w:sz w:val="24"/>
          <w:u w:val="single"/>
        </w:rPr>
        <w:t>State Building Code Bureau</w:t>
      </w:r>
    </w:p>
    <w:p>
      <w:pPr>
        <w:spacing w:before="0" w:after="0" w:line="480"/>
        <w:ind w:left="120"/>
        <w:jc w:val="both"/>
      </w:pPr>
      <w:r>
        <w:rPr>
          <w:rFonts w:ascii="Times New Roman" w:hAnsi="Times New Roman"/>
          <w:b w:val="false"/>
          <w:i w:val="false"/>
          <w:color w:val="000000"/>
          <w:sz w:val="24"/>
          <w:u w:val="single"/>
        </w:rPr>
        <w:t>Department of Inspections, Appeals, and Licensing</w:t>
      </w:r>
    </w:p>
    <w:p>
      <w:pPr>
        <w:spacing w:before="0" w:after="0" w:line="480"/>
        <w:ind w:left="120"/>
        <w:jc w:val="both"/>
      </w:pPr>
      <w:r>
        <w:rPr>
          <w:rFonts w:ascii="Times New Roman" w:hAnsi="Times New Roman"/>
          <w:b w:val="false"/>
          <w:i w:val="false"/>
          <w:color w:val="000000"/>
          <w:sz w:val="24"/>
          <w:u w:val="single"/>
        </w:rPr>
        <w:t>6200 Park Avenue</w:t>
      </w:r>
    </w:p>
    <w:p>
      <w:pPr>
        <w:spacing w:before="0" w:after="0" w:line="480"/>
        <w:ind w:left="120"/>
        <w:jc w:val="both"/>
      </w:pPr>
      <w:r>
        <w:rPr>
          <w:rFonts w:ascii="Times New Roman" w:hAnsi="Times New Roman"/>
          <w:b w:val="false"/>
          <w:i w:val="false"/>
          <w:color w:val="000000"/>
          <w:sz w:val="24"/>
          <w:u w:val="single"/>
        </w:rPr>
        <w:t>Des Moines, Iowa 50321</w:t>
      </w:r>
    </w:p>
    <w:p>
      <w:pPr>
        <w:spacing w:before="0" w:after="0" w:line="480"/>
        <w:ind w:left="120"/>
        <w:jc w:val="both"/>
      </w:pPr>
      <w:r>
        <w:rPr>
          <w:rFonts w:ascii="Times New Roman" w:hAnsi="Times New Roman"/>
          <w:b w:val="false"/>
          <w:i w:val="false"/>
          <w:color w:val="000000"/>
          <w:sz w:val="24"/>
        </w:rPr>
        <w:t xml:space="preserve"> The following shall be written in the memo portion of the check: “Manufactured Housing Installer Certification.” Applications and fees received after July 1 shall cover the remainder of the fiscal year in which they are received and the following two years.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325.11(4)</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325.11(4)</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application shall be accompanied by a check or money order for $50 to cover the certification fee. This fee is nonrefundable. </w:t>
      </w:r>
      <w:r>
        <w:rPr>
          <w:rFonts w:ascii="Times New Roman" w:hAnsi="Times New Roman"/>
          <w:b w:val="false"/>
          <w:i w:val="false"/>
          <w:strike/>
          <w:color w:val="000000"/>
          <w:sz w:val="24"/>
        </w:rPr>
        <w:t>The check or money order shall be made out to “Iowa Department of Public Safety,” and the memo portion of the check or money order shall say “Manufactured Housing Installer Certification.”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All remittances are to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1.   </w:t>
      </w:r>
      <w:r>
        <w:rPr>
          <w:rFonts w:ascii="Times New Roman" w:hAnsi="Times New Roman"/>
          <w:b w:val="false"/>
          <w:i w:val="false"/>
          <w:color w:val="000000"/>
          <w:sz w:val="24"/>
          <w:u w:val="single"/>
        </w:rPr>
        <w:t>In the form of checks or money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2.   </w:t>
      </w:r>
      <w:r>
        <w:rPr>
          <w:rFonts w:ascii="Times New Roman" w:hAnsi="Times New Roman"/>
          <w:b w:val="false"/>
          <w:i w:val="false"/>
          <w:color w:val="000000"/>
          <w:sz w:val="24"/>
          <w:u w:val="single"/>
        </w:rPr>
        <w:t>Made payable to Iowa Department of Inspections, Appeals, and Licensing;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u w:val="single"/>
        </w:rPr>
        <w:t>3.   </w:t>
      </w:r>
      <w:r>
        <w:rPr>
          <w:rFonts w:ascii="Times New Roman" w:hAnsi="Times New Roman"/>
          <w:b w:val="false"/>
          <w:i w:val="false"/>
          <w:color w:val="000000"/>
          <w:sz w:val="24"/>
          <w:u w:val="single"/>
        </w:rPr>
        <w:t>Addressed to:</w:t>
      </w:r>
    </w:p>
    <w:p>
      <w:pPr>
        <w:spacing w:before="0" w:after="0" w:line="480"/>
        <w:ind w:left="120"/>
        <w:jc w:val="both"/>
      </w:pPr>
    </w:p>
    <w:p>
      <w:pPr>
        <w:spacing w:before="0" w:after="0" w:line="480"/>
        <w:ind w:left="120"/>
        <w:jc w:val="both"/>
      </w:pPr>
      <w:r>
        <w:rPr>
          <w:rFonts w:ascii="Times New Roman" w:hAnsi="Times New Roman"/>
          <w:b w:val="false"/>
          <w:i w:val="false"/>
          <w:color w:val="000000"/>
          <w:sz w:val="24"/>
          <w:u w:val="single"/>
        </w:rPr>
        <w:t>State Building Code Bureau</w:t>
      </w:r>
    </w:p>
    <w:p>
      <w:pPr>
        <w:spacing w:before="0" w:after="0" w:line="480"/>
        <w:ind w:left="120"/>
        <w:jc w:val="both"/>
      </w:pPr>
      <w:r>
        <w:rPr>
          <w:rFonts w:ascii="Times New Roman" w:hAnsi="Times New Roman"/>
          <w:b w:val="false"/>
          <w:i w:val="false"/>
          <w:color w:val="000000"/>
          <w:sz w:val="24"/>
          <w:u w:val="single"/>
        </w:rPr>
        <w:t>Department of Inspections, Appeals, and Licensing</w:t>
      </w:r>
    </w:p>
    <w:p>
      <w:pPr>
        <w:spacing w:before="0" w:after="0" w:line="480"/>
        <w:ind w:left="120"/>
        <w:jc w:val="both"/>
      </w:pPr>
      <w:r>
        <w:rPr>
          <w:rFonts w:ascii="Times New Roman" w:hAnsi="Times New Roman"/>
          <w:b w:val="false"/>
          <w:i w:val="false"/>
          <w:color w:val="000000"/>
          <w:sz w:val="24"/>
          <w:u w:val="single"/>
        </w:rPr>
        <w:t>6200 Park Avenue</w:t>
      </w:r>
    </w:p>
    <w:p>
      <w:pPr>
        <w:spacing w:before="0" w:after="0" w:line="480"/>
        <w:ind w:left="120"/>
        <w:jc w:val="both"/>
      </w:pPr>
      <w:r>
        <w:rPr>
          <w:rFonts w:ascii="Times New Roman" w:hAnsi="Times New Roman"/>
          <w:b w:val="false"/>
          <w:i w:val="false"/>
          <w:color w:val="000000"/>
          <w:sz w:val="24"/>
          <w:u w:val="single"/>
        </w:rPr>
        <w:t>Des Moines, Iowa 50321</w:t>
      </w:r>
    </w:p>
    <w:p>
      <w:pPr>
        <w:spacing w:before="0" w:after="0" w:line="480"/>
        <w:ind w:left="120"/>
        <w:jc w:val="left"/>
      </w:pPr>
      <w:bookmarkStart w:name="lastARC" w:id="2"/>
      <w:bookmarkEnd w:id="2"/>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sheri.howard@dia.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31C.18.pdf" Type="http://schemas.openxmlformats.org/officeDocument/2006/relationships/hyperlink" Id="rId6"/>
    <Relationship TargetMode="External" Target="https://www.legis.iowa.gov/docs/ico/chapter/231B.17.pdf" Type="http://schemas.openxmlformats.org/officeDocument/2006/relationships/hyperlink" Id="rId7"/>
    <Relationship TargetMode="External" Target="https://www.legis.iowa.gov/docs/ico/chapter/231D.4.pdf" Type="http://schemas.openxmlformats.org/officeDocument/2006/relationships/hyperlink" Id="rId8"/>
    <Relationship TargetMode="External" Target="https://www.legis.iowa.gov/docs/iac/rule/661.300.4.pdf" Type="http://schemas.openxmlformats.org/officeDocument/2006/relationships/hyperlink" Id="rId9"/>
    <Relationship TargetMode="External" Target="https://www.legis.iowa.gov/docs/ico/chapter/8.3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