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12D" w:id="1"/>
    <w:p>
      <w:pPr>
        <w:spacing w:before="0" w:after="0" w:line="480"/>
        <w:ind w:left="120"/>
        <w:jc w:val="right"/>
      </w:pPr>
      <w:r>
        <w:rPr>
          <w:rFonts w:ascii="Times New Roman" w:hAnsi="Times New Roman"/>
          <w:b/>
          <w:i w:val="false"/>
          <w:color w:val="000000"/>
          <w:sz w:val="28"/>
        </w:rPr>
        <w:t>ARC 0612D</w:t>
      </w:r>
    </w:p>
    <w:bookmarkEnd w:id="1"/>
    <w:p>
      <w:pPr>
        <w:pBdr>
          <w:top w:space="5"/>
        </w:pBdr>
        <w:spacing w:before="0" w:after="0" w:line="480"/>
        <w:ind w:left="120"/>
        <w:jc w:val="center"/>
      </w:pPr>
      <w:r>
        <w:rPr>
          <w:rFonts w:ascii="Times New Roman" w:hAnsi="Times New Roman"/>
          <w:b/>
          <w:i w:val="false"/>
          <w:color w:val="000000"/>
          <w:sz w:val="28"/>
        </w:rPr>
        <w:t>CORRECTIONS DEPARTMENT[201]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temporary holding facilities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Corrections hereby proposes to rescind Chapter 51, “Temporary Holding Facilities,” Iowa Administrative Code, and to adopt a new Chapter 51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356.36.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356A and sections 17A.10, 17A.12, 80B.11A, 356.36, and 356.43.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conduct a comprehensive review of Chapter 51 in accordance with the mandates of Executive Order 10. While this chapter was reviewed through the lens of reducing redundancy, the Department has determined that the current language is neither obsolete nor unnecessary. Given the high-risk nature of temporary holding facility operations and the specific compliance needs of local facilities, the existing language is essential for maintaining clear, unambiguous minimum standards. Rule language has been intentionally retained to provide a single comprehensive operating manual for jail administrators. Reducing information in these sections or relying solely on statutory cross-references would create a fragmented regulatory landscape, increasing the risk of operational errors and safety failures at the local level. Because these rules serve as the primary benchmark for mandatory annual inspections across Iowa’s six temporary holding facilities, maintaining the current level of detail is necessary. Rather than broad rescission, the Department implemented targeted updates to clarify standards and improve operational safety across rules 201—51.3(356,356A), 201—51.9(356,356A), 201—51.10(356,356A), 201—51.11(356,356A), 201—51.13(356,356A), 201—51.15(356,356A), and 201—51.19(356,356A).</w:t>
      </w:r>
    </w:p>
    <w:p>
      <w:pPr>
        <w:spacing w:before="0" w:after="0" w:line="480"/>
        <w:ind w:left="120"/>
        <w:jc w:val="both"/>
      </w:pPr>
      <w:r>
        <w:rPr>
          <w:rFonts w:ascii="Times New Roman" w:hAnsi="Times New Roman"/>
          <w:b w:val="false"/>
          <w:i w:val="false"/>
          <w:color w:val="000000"/>
          <w:sz w:val="24"/>
        </w:rPr>
        <w:t>    These specific standards are developed in consultation with stakeholders pursuant to Iowa Code section 356.36, including the Iowa State Sheriffs’ and Deputies’ Association (ISSDA), the Iowa Chiefs of Police Association, the Iowa State Association of Counties (ISAC), and the League of Cities, that have reached a consensus that these standards are the essential baseline for safe facility management.</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5,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25,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201—Chapter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Jen Rathje </w:t>
            </w:r>
            <w:r>
              <w:br/>
            </w:r>
            <w:r>
              <w:rPr>
                <w:rFonts w:ascii="Times New Roman" w:hAnsi="Times New Roman"/>
                <w:b w:val="false"/>
                <w:i w:val="false"/>
                <w:color w:val="000000"/>
                <w:sz w:val="14"/>
              </w:rPr>
              <w:t xml:space="preserve">Iowa Department of Corrections </w:t>
            </w:r>
            <w:r>
              <w:br/>
            </w:r>
            <w:r>
              <w:rPr>
                <w:rFonts w:ascii="Times New Roman" w:hAnsi="Times New Roman"/>
                <w:b w:val="false"/>
                <w:i w:val="false"/>
                <w:color w:val="000000"/>
                <w:sz w:val="14"/>
              </w:rPr>
              <w:t>Jessie Parker Building</w:t>
            </w:r>
            <w:r>
              <w:br/>
            </w:r>
            <w:r>
              <w:rPr>
                <w:rFonts w:ascii="Times New Roman" w:hAnsi="Times New Roman"/>
                <w:b w:val="false"/>
                <w:i w:val="false"/>
                <w:color w:val="000000"/>
                <w:sz w:val="14"/>
              </w:rPr>
              <w:t>510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515.802.0898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jen.rathje1@iowa.gov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 xml:space="preserve">9:30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Google Meet Video at </w:t>
            </w:r>
            <w:r>
              <w:br/>
            </w:r>
            <w:hyperlink r:id="rId5">
              <w:r>
                <w:rPr>
                  <w:rStyle w:val="Hyperlink"/>
                  <w:rFonts w:ascii="Times New Roman" w:hAnsi="Times New Roman"/>
                  <w:b w:val="false"/>
                  <w:i w:val="false"/>
                  <w:color w:val="0000ff"/>
                  <w:sz w:val="14"/>
                </w:rPr>
                <w:t>meet.google.com/ahi-ycey-mmc</w:t>
              </w:r>
            </w:hyperlink>
            <w:r>
              <w:br/>
            </w:r>
            <w:r>
              <w:rPr>
                <w:rFonts w:ascii="Times New Roman" w:hAnsi="Times New Roman"/>
                <w:b w:val="false"/>
                <w:i w:val="false"/>
                <w:color w:val="000000"/>
                <w:sz w:val="14"/>
              </w:rPr>
              <w:t xml:space="preserve">Or dial: ‪(US) +1 262.674.7955‬ </w:t>
            </w:r>
            <w:r>
              <w:br/>
            </w:r>
            <w:r>
              <w:rPr>
                <w:rFonts w:ascii="Times New Roman" w:hAnsi="Times New Roman"/>
                <w:b w:val="false"/>
                <w:i w:val="false"/>
                <w:color w:val="000000"/>
                <w:sz w:val="14"/>
              </w:rPr>
              <w:t>PIN: ‪724 733 906‬#</w:t>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 xml:space="preserve">1:30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Google Meet Video at </w:t>
            </w:r>
            <w:r>
              <w:br/>
            </w:r>
            <w:hyperlink r:id="rId6">
              <w:r>
                <w:rPr>
                  <w:rStyle w:val="Hyperlink"/>
                  <w:rFonts w:ascii="Times New Roman" w:hAnsi="Times New Roman"/>
                  <w:b w:val="false"/>
                  <w:i w:val="false"/>
                  <w:color w:val="0000ff"/>
                  <w:sz w:val="14"/>
                </w:rPr>
                <w:t>meet.google.com/sqq-hehw-aqh</w:t>
              </w:r>
            </w:hyperlink>
            <w:r>
              <w:br/>
            </w:r>
            <w:r>
              <w:rPr>
                <w:rFonts w:ascii="Times New Roman" w:hAnsi="Times New Roman"/>
                <w:b w:val="false"/>
                <w:i w:val="false"/>
                <w:color w:val="000000"/>
                <w:sz w:val="14"/>
              </w:rPr>
              <w:t xml:space="preserve">Or dial: ‪(US) +1 402.732.7226‬ </w:t>
            </w:r>
            <w:r>
              <w:br/>
            </w:r>
            <w:r>
              <w:rPr>
                <w:rFonts w:ascii="Times New Roman" w:hAnsi="Times New Roman"/>
                <w:b w:val="false"/>
                <w:i w:val="false"/>
                <w:color w:val="000000"/>
                <w:sz w:val="14"/>
              </w:rPr>
              <w:t>PIN: ‪876 842 527‬#</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201—Chapter 51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51</w:t>
      </w:r>
    </w:p>
    <w:p>
      <w:pPr>
        <w:spacing w:before="0" w:after="0" w:line="480"/>
        <w:ind w:left="120"/>
        <w:jc w:val="center"/>
      </w:pPr>
      <w:r>
        <w:rPr>
          <w:rFonts w:ascii="Times New Roman" w:hAnsi="Times New Roman"/>
          <w:b w:val="false"/>
          <w:i w:val="false"/>
          <w:color w:val="000000"/>
          <w:sz w:val="21"/>
        </w:rPr>
        <w:t>TEMPORARY HOLDING FACILITIES</w:t>
      </w:r>
    </w:p>
    <w:p>
      <w:pPr>
        <w:spacing w:before="0" w:after="0" w:line="480"/>
        <w:ind w:left="120"/>
        <w:jc w:val="both"/>
      </w:pPr>
      <w:r>
        <w:rPr>
          <w:rFonts w:ascii="Times New Roman" w:hAnsi="Times New Roman"/>
          <w:b/>
          <w:i w:val="false"/>
          <w:color w:val="000000"/>
          <w:sz w:val="24"/>
        </w:rPr>
        <w:t>201—51.1</w:t>
      </w:r>
      <w:r>
        <w:rPr>
          <w:rFonts w:ascii="Times New Roman" w:hAnsi="Times New Roman"/>
          <w:b/>
          <w:i w:val="false"/>
          <w:color w:val="000000"/>
          <w:sz w:val="24"/>
        </w:rPr>
        <w:t xml:space="preserve">(356,356A)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“Capacity”</w:t>
      </w:r>
      <w:r>
        <w:rPr>
          <w:rFonts w:ascii="Times New Roman" w:hAnsi="Times New Roman"/>
          <w:b w:val="false"/>
          <w:i w:val="false"/>
          <w:color w:val="000000"/>
          <w:sz w:val="24"/>
        </w:rPr>
        <w:t> </w:t>
      </w:r>
      <w:r>
        <w:rPr>
          <w:rFonts w:ascii="Times New Roman" w:hAnsi="Times New Roman"/>
          <w:b w:val="false"/>
          <w:i w:val="false"/>
          <w:color w:val="000000"/>
          <w:sz w:val="24"/>
        </w:rPr>
        <w:t>means the number of prisoner or detainee occupants that any cell, room, unit, building, facility or combination thereof may accommodate according to the square footage requirements of the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“Cell”</w:t>
      </w:r>
      <w:r>
        <w:rPr>
          <w:rFonts w:ascii="Times New Roman" w:hAnsi="Times New Roman"/>
          <w:b w:val="false"/>
          <w:i w:val="false"/>
          <w:color w:val="000000"/>
          <w:sz w:val="24"/>
        </w:rPr>
        <w:t> </w:t>
      </w:r>
      <w:r>
        <w:rPr>
          <w:rFonts w:ascii="Times New Roman" w:hAnsi="Times New Roman"/>
          <w:b w:val="false"/>
          <w:i w:val="false"/>
          <w:color w:val="000000"/>
          <w:sz w:val="24"/>
        </w:rPr>
        <w:t>means single-occupancy bedroom space with toilet and lavatory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“Classification”</w:t>
      </w:r>
      <w:r>
        <w:rPr>
          <w:rFonts w:ascii="Times New Roman" w:hAnsi="Times New Roman"/>
          <w:b w:val="false"/>
          <w:i w:val="false"/>
          <w:color w:val="000000"/>
          <w:sz w:val="24"/>
        </w:rPr>
        <w:t> </w:t>
      </w:r>
      <w:r>
        <w:rPr>
          <w:rFonts w:ascii="Times New Roman" w:hAnsi="Times New Roman"/>
          <w:b w:val="false"/>
          <w:i w:val="false"/>
          <w:color w:val="000000"/>
          <w:sz w:val="24"/>
        </w:rPr>
        <w:t>means a system of obtaining pertinent information concerning detainees with which to make a decision on assignment of appropriate housing, security level, and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“Detainee”</w:t>
      </w:r>
      <w:r>
        <w:rPr>
          <w:rFonts w:ascii="Times New Roman" w:hAnsi="Times New Roman"/>
          <w:b w:val="false"/>
          <w:i w:val="false"/>
          <w:color w:val="000000"/>
          <w:sz w:val="24"/>
        </w:rPr>
        <w:t> </w:t>
      </w:r>
      <w:r>
        <w:rPr>
          <w:rFonts w:ascii="Times New Roman" w:hAnsi="Times New Roman"/>
          <w:b w:val="false"/>
          <w:i w:val="false"/>
          <w:color w:val="000000"/>
          <w:sz w:val="24"/>
        </w:rPr>
        <w:t>means any individual confined in a temporary holding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“Detention area”</w:t>
      </w:r>
      <w:r>
        <w:rPr>
          <w:rFonts w:ascii="Times New Roman" w:hAnsi="Times New Roman"/>
          <w:b w:val="false"/>
          <w:i w:val="false"/>
          <w:color w:val="000000"/>
          <w:sz w:val="24"/>
        </w:rPr>
        <w:t> </w:t>
      </w:r>
      <w:r>
        <w:rPr>
          <w:rFonts w:ascii="Times New Roman" w:hAnsi="Times New Roman"/>
          <w:b w:val="false"/>
          <w:i w:val="false"/>
          <w:color w:val="000000"/>
          <w:sz w:val="24"/>
        </w:rPr>
        <w:t>means that portion of the facility used to confine detainees.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“DOC”</w:t>
      </w:r>
      <w:r>
        <w:rPr>
          <w:rFonts w:ascii="Times New Roman" w:hAnsi="Times New Roman"/>
          <w:b w:val="false"/>
          <w:i w:val="false"/>
          <w:color w:val="000000"/>
          <w:sz w:val="24"/>
        </w:rPr>
        <w:t> </w:t>
      </w:r>
      <w:r>
        <w:rPr>
          <w:rFonts w:ascii="Times New Roman" w:hAnsi="Times New Roman"/>
          <w:b w:val="false"/>
          <w:i w:val="false"/>
          <w:color w:val="000000"/>
          <w:sz w:val="24"/>
        </w:rPr>
        <w:t>means the Iowa department of corrections.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“Dormitory”</w:t>
      </w:r>
      <w:r>
        <w:rPr>
          <w:rFonts w:ascii="Times New Roman" w:hAnsi="Times New Roman"/>
          <w:b w:val="false"/>
          <w:i w:val="false"/>
          <w:color w:val="000000"/>
          <w:sz w:val="24"/>
        </w:rPr>
        <w:t> </w:t>
      </w:r>
      <w:r>
        <w:rPr>
          <w:rFonts w:ascii="Times New Roman" w:hAnsi="Times New Roman"/>
          <w:b w:val="false"/>
          <w:i w:val="false"/>
          <w:color w:val="000000"/>
          <w:sz w:val="24"/>
        </w:rPr>
        <w:t>means an open area for two or more detainees with all fixtures self-contained. There is no barrier between the sleeping area and other fixtures, such as a shower, a table, recreation equipment, or similar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“Emergency situation”</w:t>
      </w:r>
      <w:r>
        <w:rPr>
          <w:rFonts w:ascii="Times New Roman" w:hAnsi="Times New Roman"/>
          <w:b w:val="false"/>
          <w:i w:val="false"/>
          <w:color w:val="000000"/>
          <w:sz w:val="24"/>
        </w:rPr>
        <w:t> </w:t>
      </w:r>
      <w:r>
        <w:rPr>
          <w:rFonts w:ascii="Times New Roman" w:hAnsi="Times New Roman"/>
          <w:b w:val="false"/>
          <w:i w:val="false"/>
          <w:color w:val="000000"/>
          <w:sz w:val="24"/>
        </w:rPr>
        <w:t>means any significant disruption of normal operations caused by riot, strike, escape, fire, natural disaster or other serious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“Existing facility”</w:t>
      </w:r>
      <w:r>
        <w:rPr>
          <w:rFonts w:ascii="Times New Roman" w:hAnsi="Times New Roman"/>
          <w:b w:val="false"/>
          <w:i w:val="false"/>
          <w:color w:val="000000"/>
          <w:sz w:val="24"/>
        </w:rPr>
        <w:t> </w:t>
      </w:r>
      <w:r>
        <w:rPr>
          <w:rFonts w:ascii="Times New Roman" w:hAnsi="Times New Roman"/>
          <w:b w:val="false"/>
          <w:i w:val="false"/>
          <w:color w:val="000000"/>
          <w:sz w:val="24"/>
        </w:rPr>
        <w:t>means any place in use as a jail or temporary holding facility or for which bids have been let for construction prior to September 12, 2001.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“Facility”</w:t>
      </w:r>
      <w:r>
        <w:rPr>
          <w:rFonts w:ascii="Times New Roman" w:hAnsi="Times New Roman"/>
          <w:b w:val="false"/>
          <w:i w:val="false"/>
          <w:color w:val="000000"/>
          <w:sz w:val="24"/>
        </w:rPr>
        <w:t> </w:t>
      </w:r>
      <w:r>
        <w:rPr>
          <w:rFonts w:ascii="Times New Roman" w:hAnsi="Times New Roman"/>
          <w:b w:val="false"/>
          <w:i w:val="false"/>
          <w:color w:val="000000"/>
          <w:sz w:val="24"/>
        </w:rPr>
        <w:t>means a temporary holding facility as defined by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“Holding cell”</w:t>
      </w:r>
      <w:r>
        <w:rPr>
          <w:rFonts w:ascii="Times New Roman" w:hAnsi="Times New Roman"/>
          <w:b w:val="false"/>
          <w:i w:val="false"/>
          <w:color w:val="000000"/>
          <w:sz w:val="24"/>
        </w:rPr>
        <w:t> </w:t>
      </w:r>
      <w:r>
        <w:rPr>
          <w:rFonts w:ascii="Times New Roman" w:hAnsi="Times New Roman"/>
          <w:b w:val="false"/>
          <w:i w:val="false"/>
          <w:color w:val="000000"/>
          <w:sz w:val="24"/>
        </w:rPr>
        <w:t>means a secure room or cell where detainees may be held up to 24 hours while awaiting the procedure of commitment or release or court appearances.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“Holdover”</w:t>
      </w:r>
      <w:r>
        <w:rPr>
          <w:rFonts w:ascii="Times New Roman" w:hAnsi="Times New Roman"/>
          <w:b w:val="false"/>
          <w:i w:val="false"/>
          <w:color w:val="000000"/>
          <w:sz w:val="24"/>
        </w:rPr>
        <w:t> </w:t>
      </w:r>
      <w:r>
        <w:rPr>
          <w:rFonts w:ascii="Times New Roman" w:hAnsi="Times New Roman"/>
          <w:b w:val="false"/>
          <w:i w:val="false"/>
          <w:color w:val="000000"/>
          <w:sz w:val="24"/>
        </w:rPr>
        <w:t>means a nonsecure area within a law enforcement facility, hospital, mental health facility or other existing public building that is intended to serve as a short-term holding facility for juveniles. A nonsecure area may be a multipurpose area that is unable to be locked.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“Housing unit”</w:t>
      </w:r>
      <w:r>
        <w:rPr>
          <w:rFonts w:ascii="Times New Roman" w:hAnsi="Times New Roman"/>
          <w:b w:val="false"/>
          <w:i w:val="false"/>
          <w:color w:val="000000"/>
          <w:sz w:val="24"/>
        </w:rPr>
        <w:t> </w:t>
      </w:r>
      <w:r>
        <w:rPr>
          <w:rFonts w:ascii="Times New Roman" w:hAnsi="Times New Roman"/>
          <w:b w:val="false"/>
          <w:i w:val="false"/>
          <w:color w:val="000000"/>
          <w:sz w:val="24"/>
        </w:rPr>
        <w:t>means an individual detention area. This area may be a single-occupancy cell, multiple-occupancy cell, cellblock, or dormitory.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“Inspection unit”</w:t>
      </w:r>
      <w:r>
        <w:rPr>
          <w:rFonts w:ascii="Times New Roman" w:hAnsi="Times New Roman"/>
          <w:b w:val="false"/>
          <w:i w:val="false"/>
          <w:color w:val="000000"/>
          <w:sz w:val="24"/>
        </w:rPr>
        <w:t> </w:t>
      </w:r>
      <w:r>
        <w:rPr>
          <w:rFonts w:ascii="Times New Roman" w:hAnsi="Times New Roman"/>
          <w:b w:val="false"/>
          <w:i w:val="false"/>
          <w:color w:val="000000"/>
          <w:sz w:val="24"/>
        </w:rPr>
        <w:t>means the state jail inspection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“Jail inspector”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DOC employee responsible for inspections of temporary holding facilities and enforcement of these rules by the authority of Iowa Code section </w:t>
      </w:r>
      <w:hyperlink r:id="rId8">
        <w:r>
          <w:rPr>
            <w:rStyle w:val="Hyperlink"/>
            <w:rFonts w:ascii="Times New Roman" w:hAnsi="Times New Roman"/>
            <w:b w:val="false"/>
            <w:i w:val="false"/>
            <w:color w:val="000000"/>
            <w:sz w:val="24"/>
          </w:rPr>
          <w:t>356.43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“Juvenile”</w:t>
      </w:r>
      <w:r>
        <w:rPr>
          <w:rFonts w:ascii="Times New Roman" w:hAnsi="Times New Roman"/>
          <w:b w:val="false"/>
          <w:i w:val="false"/>
          <w:color w:val="000000"/>
          <w:sz w:val="24"/>
        </w:rPr>
        <w:t> </w:t>
      </w:r>
      <w:r>
        <w:rPr>
          <w:rFonts w:ascii="Times New Roman" w:hAnsi="Times New Roman"/>
          <w:b w:val="false"/>
          <w:i w:val="false"/>
          <w:color w:val="000000"/>
          <w:sz w:val="24"/>
        </w:rPr>
        <w:t>means any person under the age of 18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“Mail”</w:t>
      </w:r>
      <w:r>
        <w:rPr>
          <w:rFonts w:ascii="Times New Roman" w:hAnsi="Times New Roman"/>
          <w:b w:val="false"/>
          <w:i w:val="false"/>
          <w:color w:val="000000"/>
          <w:sz w:val="24"/>
        </w:rPr>
        <w:t> </w:t>
      </w:r>
      <w:r>
        <w:rPr>
          <w:rFonts w:ascii="Times New Roman" w:hAnsi="Times New Roman"/>
          <w:b w:val="false"/>
          <w:i w:val="false"/>
          <w:color w:val="000000"/>
          <w:sz w:val="24"/>
        </w:rPr>
        <w:t>means anything that is sent to or by a detainee through the United States Postal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“Major remodeling”</w:t>
      </w:r>
      <w:r>
        <w:rPr>
          <w:rFonts w:ascii="Times New Roman" w:hAnsi="Times New Roman"/>
          <w:b w:val="false"/>
          <w:i w:val="false"/>
          <w:color w:val="000000"/>
          <w:sz w:val="24"/>
        </w:rPr>
        <w:t> </w:t>
      </w:r>
      <w:r>
        <w:rPr>
          <w:rFonts w:ascii="Times New Roman" w:hAnsi="Times New Roman"/>
          <w:b w:val="false"/>
          <w:i w:val="false"/>
          <w:color w:val="000000"/>
          <w:sz w:val="24"/>
        </w:rPr>
        <w:t>means construction that changes the architectural design of an existing facility and that increases or decreases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practitioner”</w:t>
      </w:r>
      <w:r>
        <w:rPr>
          <w:rFonts w:ascii="Times New Roman" w:hAnsi="Times New Roman"/>
          <w:b w:val="false"/>
          <w:i w:val="false"/>
          <w:color w:val="000000"/>
          <w:sz w:val="24"/>
        </w:rPr>
        <w:t> </w:t>
      </w:r>
      <w:r>
        <w:rPr>
          <w:rFonts w:ascii="Times New Roman" w:hAnsi="Times New Roman"/>
          <w:b w:val="false"/>
          <w:i w:val="false"/>
          <w:color w:val="000000"/>
          <w:sz w:val="24"/>
        </w:rPr>
        <w:t>means a licensed physician, licensed osteopathic physician or physician associate or a medical resource, such as a hospital or clinic.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“Mental illness”</w:t>
      </w:r>
      <w:r>
        <w:rPr>
          <w:rFonts w:ascii="Times New Roman" w:hAnsi="Times New Roman"/>
          <w:b w:val="false"/>
          <w:i w:val="false"/>
          <w:color w:val="000000"/>
          <w:sz w:val="24"/>
        </w:rPr>
        <w:t> </w:t>
      </w:r>
      <w:r>
        <w:rPr>
          <w:rFonts w:ascii="Times New Roman" w:hAnsi="Times New Roman"/>
          <w:b w:val="false"/>
          <w:i w:val="false"/>
          <w:color w:val="000000"/>
          <w:sz w:val="24"/>
        </w:rPr>
        <w:t>means a psychiatric illness or disease expressed primarily through abnormalities of thought, feeling, and behavior producing either distress or impaired function.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“Minister”</w:t>
      </w:r>
      <w:r>
        <w:rPr>
          <w:rFonts w:ascii="Times New Roman" w:hAnsi="Times New Roman"/>
          <w:b w:val="false"/>
          <w:i w:val="false"/>
          <w:color w:val="000000"/>
          <w:sz w:val="24"/>
        </w:rPr>
        <w:t> </w:t>
      </w:r>
      <w:r>
        <w:rPr>
          <w:rFonts w:ascii="Times New Roman" w:hAnsi="Times New Roman"/>
          <w:b w:val="false"/>
          <w:i w:val="false"/>
          <w:color w:val="000000"/>
          <w:sz w:val="24"/>
        </w:rPr>
        <w:t>means a trained person ordained or licensed by a bona fide religion to conduct the services of that faith.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“Monitoring”</w:t>
      </w:r>
      <w:r>
        <w:rPr>
          <w:rFonts w:ascii="Times New Roman" w:hAnsi="Times New Roman"/>
          <w:b w:val="false"/>
          <w:i w:val="false"/>
          <w:color w:val="000000"/>
          <w:sz w:val="24"/>
        </w:rPr>
        <w:t> </w:t>
      </w:r>
      <w:r>
        <w:rPr>
          <w:rFonts w:ascii="Times New Roman" w:hAnsi="Times New Roman"/>
          <w:b w:val="false"/>
          <w:i w:val="false"/>
          <w:color w:val="000000"/>
          <w:sz w:val="24"/>
        </w:rPr>
        <w:t>means having a reasonable degree of knowledge or awareness of what activities a detainee is engaged in during incarceration.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“Multiple-occupancy cell”</w:t>
      </w:r>
      <w:r>
        <w:rPr>
          <w:rFonts w:ascii="Times New Roman" w:hAnsi="Times New Roman"/>
          <w:b w:val="false"/>
          <w:i w:val="false"/>
          <w:color w:val="000000"/>
          <w:sz w:val="24"/>
        </w:rPr>
        <w:t> </w:t>
      </w:r>
      <w:r>
        <w:rPr>
          <w:rFonts w:ascii="Times New Roman" w:hAnsi="Times New Roman"/>
          <w:b w:val="false"/>
          <w:i w:val="false"/>
          <w:color w:val="000000"/>
          <w:sz w:val="24"/>
        </w:rPr>
        <w:t>means a cell designed for no more than six detainees.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“Nonsecure hold”</w:t>
      </w:r>
      <w:r>
        <w:rPr>
          <w:rFonts w:ascii="Times New Roman" w:hAnsi="Times New Roman"/>
          <w:b w:val="false"/>
          <w:i w:val="false"/>
          <w:color w:val="000000"/>
          <w:sz w:val="24"/>
        </w:rPr>
        <w:t> </w:t>
      </w:r>
      <w:r>
        <w:rPr>
          <w:rFonts w:ascii="Times New Roman" w:hAnsi="Times New Roman"/>
          <w:b w:val="false"/>
          <w:i w:val="false"/>
          <w:color w:val="000000"/>
          <w:sz w:val="24"/>
        </w:rPr>
        <w:t>means a nonsecure area within a law enforcement facility that is intended to serve as a short-term holding facility for juveniles. A nonsecure area may be a multipurpose area that is unable to be locked.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 performing temporary holding facilities duties”</w:t>
      </w:r>
      <w:r>
        <w:rPr>
          <w:rFonts w:ascii="Times New Roman" w:hAnsi="Times New Roman"/>
          <w:b w:val="false"/>
          <w:i w:val="false"/>
          <w:color w:val="000000"/>
          <w:sz w:val="24"/>
        </w:rPr>
        <w:t> </w:t>
      </w:r>
      <w:r>
        <w:rPr>
          <w:rFonts w:ascii="Times New Roman" w:hAnsi="Times New Roman"/>
          <w:b w:val="false"/>
          <w:i w:val="false"/>
          <w:color w:val="000000"/>
          <w:sz w:val="24"/>
        </w:rPr>
        <w:t>means all persons directly involved in the provision of services to detainees or the operation of a facility except: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Outside contractors performing specific housekeeping functions under the direct supervision of a facility supervisor.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Individuals such as maintenance personnel, cooks, and janitors, if they do not have direct contact with detainees or routine access to areas occupied by detainees.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“Physical jeopardy”</w:t>
      </w:r>
      <w:r>
        <w:rPr>
          <w:rFonts w:ascii="Times New Roman" w:hAnsi="Times New Roman"/>
          <w:b w:val="false"/>
          <w:i w:val="false"/>
          <w:color w:val="000000"/>
          <w:sz w:val="24"/>
        </w:rPr>
        <w:t> </w:t>
      </w:r>
      <w:r>
        <w:rPr>
          <w:rFonts w:ascii="Times New Roman" w:hAnsi="Times New Roman"/>
          <w:b w:val="false"/>
          <w:i w:val="false"/>
          <w:color w:val="000000"/>
          <w:sz w:val="24"/>
        </w:rPr>
        <w:t>means, due to the detainee’s physical or mental condition, the detainee is in peril of serious physical harm.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“Residential facilities”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facilities governed by </w:t>
      </w:r>
      <w:hyperlink r:id="rId9">
        <w:r>
          <w:rPr>
            <w:rStyle w:val="Hyperlink"/>
            <w:rFonts w:ascii="Times New Roman" w:hAnsi="Times New Roman"/>
            <w:b w:val="false"/>
            <w:i w:val="false"/>
            <w:color w:val="000000"/>
            <w:sz w:val="24"/>
          </w:rPr>
          <w:t>201—Chapter 40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“Temporary holding facility”</w:t>
      </w:r>
      <w:r>
        <w:rPr>
          <w:rFonts w:ascii="Times New Roman" w:hAnsi="Times New Roman"/>
          <w:b w:val="false"/>
          <w:i w:val="false"/>
          <w:color w:val="000000"/>
          <w:sz w:val="24"/>
        </w:rPr>
        <w:t> </w:t>
      </w:r>
      <w:r>
        <w:rPr>
          <w:rFonts w:ascii="Times New Roman" w:hAnsi="Times New Roman"/>
          <w:b w:val="false"/>
          <w:i w:val="false"/>
          <w:color w:val="000000"/>
          <w:sz w:val="24"/>
        </w:rPr>
        <w:t>means secure holding rooms or cells administered by a law enforcement agency where detainees may be held for a limited period of time, not to exceed 24 hours, and a reasonable time thereafter to arrange for transportation to an appropriate facility. A law enforcement agency is not required to meet the standards for temporary holding facilities provided a detainee is held for less than two hours prior to transportation to an appropriate facility and a trained staff person of the agency is available to respond to, render aid to, or release the detainee in the event of a life-endangering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“Temporary holding facility administrator”</w:t>
      </w:r>
      <w:r>
        <w:rPr>
          <w:rFonts w:ascii="Times New Roman" w:hAnsi="Times New Roman"/>
          <w:b w:val="false"/>
          <w:i w:val="false"/>
          <w:color w:val="000000"/>
          <w:sz w:val="24"/>
        </w:rPr>
        <w:t> </w:t>
      </w:r>
      <w:r>
        <w:rPr>
          <w:rFonts w:ascii="Times New Roman" w:hAnsi="Times New Roman"/>
          <w:b w:val="false"/>
          <w:i w:val="false"/>
          <w:color w:val="000000"/>
          <w:sz w:val="24"/>
        </w:rPr>
        <w:t>means the executive head of any law enforcement agency, or the executive’s designee, operating a temporary holding facility. The temporary holding facility administrator shall be responsible for the operation of the facility according to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“Temporary holding facility inspector”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DOC employee responsible for inspection of temporary holding facilities and enforcement of these rules by the authority of Iowa Code section </w:t>
      </w:r>
      <w:hyperlink r:id="rId10">
        <w:r>
          <w:rPr>
            <w:rStyle w:val="Hyperlink"/>
            <w:rFonts w:ascii="Times New Roman" w:hAnsi="Times New Roman"/>
            <w:b w:val="false"/>
            <w:i w:val="false"/>
            <w:color w:val="000000"/>
            <w:sz w:val="24"/>
          </w:rPr>
          <w:t>356.43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“Temporary holding facility supervisor”</w:t>
      </w:r>
      <w:r>
        <w:rPr>
          <w:rFonts w:ascii="Times New Roman" w:hAnsi="Times New Roman"/>
          <w:b w:val="false"/>
          <w:i w:val="false"/>
          <w:color w:val="000000"/>
          <w:sz w:val="24"/>
        </w:rPr>
        <w:t> </w:t>
      </w:r>
      <w:r>
        <w:rPr>
          <w:rFonts w:ascii="Times New Roman" w:hAnsi="Times New Roman"/>
          <w:b w:val="false"/>
          <w:i w:val="false"/>
          <w:color w:val="000000"/>
          <w:sz w:val="24"/>
        </w:rPr>
        <w:t>means any person who is responsible for the routine operation of the facility during the person’s assigned duty hours. This person need not be on the premises at all times but must be readily available for consultation.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“Unencumbered space”</w:t>
      </w:r>
      <w:r>
        <w:rPr>
          <w:rFonts w:ascii="Times New Roman" w:hAnsi="Times New Roman"/>
          <w:b w:val="false"/>
          <w:i w:val="false"/>
          <w:color w:val="000000"/>
          <w:sz w:val="24"/>
        </w:rPr>
        <w:t> </w:t>
      </w:r>
      <w:r>
        <w:rPr>
          <w:rFonts w:ascii="Times New Roman" w:hAnsi="Times New Roman"/>
          <w:b w:val="false"/>
          <w:i w:val="false"/>
          <w:color w:val="000000"/>
          <w:sz w:val="24"/>
        </w:rPr>
        <w:t>means floor space that is not encumbered by furnishings or fixtures. “Unencumbered space” is determined by subtracting the floor area encumbered by furnishings and fixtures from the total floor area. (All fixtures must be in operational position for these calculations.)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“Waiver”</w:t>
      </w:r>
      <w:r>
        <w:rPr>
          <w:rFonts w:ascii="Times New Roman" w:hAnsi="Times New Roman"/>
          <w:b w:val="false"/>
          <w:i w:val="false"/>
          <w:color w:val="000000"/>
          <w:sz w:val="24"/>
        </w:rPr>
        <w:t> </w:t>
      </w:r>
      <w:r>
        <w:rPr>
          <w:rFonts w:ascii="Times New Roman" w:hAnsi="Times New Roman"/>
          <w:b w:val="false"/>
          <w:i w:val="false"/>
          <w:color w:val="000000"/>
          <w:sz w:val="24"/>
        </w:rPr>
        <w:t>means waiver of a specific standard granted by the jail inspection unit in accordance with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“Weapons”</w:t>
      </w:r>
      <w:r>
        <w:rPr>
          <w:rFonts w:ascii="Times New Roman" w:hAnsi="Times New Roman"/>
          <w:b w:val="false"/>
          <w:i w:val="false"/>
          <w:color w:val="000000"/>
          <w:sz w:val="24"/>
        </w:rPr>
        <w:t> </w:t>
      </w:r>
      <w:r>
        <w:rPr>
          <w:rFonts w:ascii="Times New Roman" w:hAnsi="Times New Roman"/>
          <w:b w:val="false"/>
          <w:i w:val="false"/>
          <w:color w:val="000000"/>
          <w:sz w:val="24"/>
        </w:rPr>
        <w:t>means any instrument, excluding restraining devices, chemical control agents and electronic control devices, with an intended use of self-defense, protection of another, or to gain or maintain compliance from an individual.</w:t>
      </w:r>
    </w:p>
    <w:p>
      <w:pPr>
        <w:spacing w:before="0" w:after="0" w:line="480"/>
        <w:ind w:left="120"/>
        <w:jc w:val="both"/>
      </w:pPr>
      <w:r>
        <w:rPr>
          <w:rFonts w:ascii="Times New Roman" w:hAnsi="Times New Roman"/>
          <w:b/>
          <w:i w:val="false"/>
          <w:color w:val="000000"/>
          <w:sz w:val="24"/>
        </w:rPr>
        <w:t>201—51.2</w:t>
      </w:r>
      <w:r>
        <w:rPr>
          <w:rFonts w:ascii="Times New Roman" w:hAnsi="Times New Roman"/>
          <w:b/>
          <w:i w:val="false"/>
          <w:color w:val="000000"/>
          <w:sz w:val="24"/>
        </w:rPr>
        <w:t xml:space="preserve">(356,356A) </w:t>
      </w:r>
      <w:r>
        <w:rPr>
          <w:rFonts w:ascii="Times New Roman" w:hAnsi="Times New Roman"/>
          <w:b/>
          <w:i w:val="false"/>
          <w:color w:val="000000"/>
          <w:sz w:val="24"/>
        </w:rPr>
        <w:t xml:space="preserve">General provisions. </w:t>
      </w:r>
      <w:r>
        <w:rPr>
          <w:rFonts w:ascii="Times New Roman" w:hAnsi="Times New Roman"/>
          <w:b w:val="false"/>
          <w:i w:val="false"/>
          <w:color w:val="000000"/>
          <w:sz w:val="24"/>
        </w:rPr>
        <w:t xml:space="preserve">These rules apply to all temporary holding facilities regulated by Iowa Code chapter </w:t>
      </w:r>
      <w:hyperlink r:id="rId11">
        <w:r>
          <w:rPr>
            <w:rStyle w:val="Hyperlink"/>
            <w:rFonts w:ascii="Times New Roman" w:hAnsi="Times New Roman"/>
            <w:b w:val="false"/>
            <w:i w:val="false"/>
            <w:color w:val="000000"/>
            <w:sz w:val="24"/>
          </w:rPr>
          <w:t>356</w:t>
        </w:r>
      </w:hyperlink>
      <w:r>
        <w:rPr>
          <w:rFonts w:ascii="Times New Roman" w:hAnsi="Times New Roman"/>
          <w:b w:val="false"/>
          <w:i w:val="false"/>
          <w:color w:val="000000"/>
          <w:sz w:val="24"/>
        </w:rPr>
        <w:t xml:space="preserve"> or </w:t>
      </w:r>
      <w:hyperlink r:id="rId12">
        <w:r>
          <w:rPr>
            <w:rStyle w:val="Hyperlink"/>
            <w:rFonts w:ascii="Times New Roman" w:hAnsi="Times New Roman"/>
            <w:b w:val="false"/>
            <w:i w:val="false"/>
            <w:color w:val="000000"/>
            <w:sz w:val="24"/>
          </w:rPr>
          <w:t>356A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51.2(1)</w:t>
      </w:r>
      <w:r>
        <w:rPr>
          <w:rFonts w:ascii="Times New Roman" w:hAnsi="Times New Roman"/>
          <w:b w:val="false"/>
          <w:i w:val="false"/>
          <w:color w:val="000000"/>
          <w:sz w:val="24"/>
        </w:rPr>
        <w:t> </w:t>
      </w:r>
      <w:r>
        <w:rPr>
          <w:rFonts w:ascii="Times New Roman" w:hAnsi="Times New Roman"/>
          <w:b w:val="false"/>
          <w:i/>
          <w:color w:val="000000"/>
          <w:sz w:val="24"/>
        </w:rPr>
        <w:t xml:space="preserve">Capacity. </w:t>
      </w:r>
      <w:r>
        <w:rPr>
          <w:rFonts w:ascii="Times New Roman" w:hAnsi="Times New Roman"/>
          <w:b w:val="false"/>
          <w:i w:val="false"/>
          <w:color w:val="000000"/>
          <w:sz w:val="24"/>
        </w:rPr>
        <w:t>Established capacities as determined by these rules shall not be exceeded except in the event of an emergency, and then only for such a period of time as is necessary to arrange for alternate housing or release of sufficient detainees to bring the number of persons confined into compliance with the rated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51.2(2)</w:t>
      </w:r>
      <w:r>
        <w:rPr>
          <w:rFonts w:ascii="Times New Roman" w:hAnsi="Times New Roman"/>
          <w:b w:val="false"/>
          <w:i w:val="false"/>
          <w:color w:val="000000"/>
          <w:sz w:val="24"/>
        </w:rPr>
        <w:t> </w:t>
      </w:r>
      <w:r>
        <w:rPr>
          <w:rFonts w:ascii="Times New Roman" w:hAnsi="Times New Roman"/>
          <w:b w:val="false"/>
          <w:i/>
          <w:color w:val="000000"/>
          <w:sz w:val="24"/>
        </w:rPr>
        <w:t xml:space="preserve">Right to inspect and visit. </w:t>
      </w:r>
      <w:r>
        <w:rPr>
          <w:rFonts w:ascii="Times New Roman" w:hAnsi="Times New Roman"/>
          <w:b w:val="false"/>
          <w:i w:val="false"/>
          <w:color w:val="000000"/>
          <w:sz w:val="24"/>
        </w:rPr>
        <w:t xml:space="preserve">The chief jail inspector or authorized representatives shall visit and inspect temporary holding facilities and may do so on an unannounced basis. Facility personnel and supervisors shall cooperate in inspections and shall exhibit to the inspectors, upon request, all books, records, medical records, data, documents and accounts pertaining to a temporary holding facility or to the detainees confined and shall assist inspectors to perform the functions, powers and duties of their office. Provisions of the first paragraph of Iowa Code section </w:t>
      </w:r>
      <w:hyperlink r:id="rId13">
        <w:r>
          <w:rPr>
            <w:rStyle w:val="Hyperlink"/>
            <w:rFonts w:ascii="Times New Roman" w:hAnsi="Times New Roman"/>
            <w:b w:val="false"/>
            <w:i w:val="false"/>
            <w:color w:val="000000"/>
            <w:sz w:val="24"/>
          </w:rPr>
          <w:t>356.43</w:t>
        </w:r>
      </w:hyperlink>
      <w:r>
        <w:rPr>
          <w:rFonts w:ascii="Times New Roman" w:hAnsi="Times New Roman"/>
          <w:b w:val="false"/>
          <w:i w:val="false"/>
          <w:color w:val="000000"/>
          <w:sz w:val="24"/>
        </w:rPr>
        <w:t xml:space="preserve"> shall control to the extent of any inconsistency of the provisions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51.2(3)</w:t>
      </w:r>
      <w:r>
        <w:rPr>
          <w:rFonts w:ascii="Times New Roman" w:hAnsi="Times New Roman"/>
          <w:b w:val="false"/>
          <w:i w:val="false"/>
          <w:color w:val="000000"/>
          <w:sz w:val="24"/>
        </w:rPr>
        <w:t> </w:t>
      </w:r>
      <w:r>
        <w:rPr>
          <w:rFonts w:ascii="Times New Roman" w:hAnsi="Times New Roman"/>
          <w:b w:val="false"/>
          <w:i/>
          <w:color w:val="000000"/>
          <w:sz w:val="24"/>
        </w:rPr>
        <w:t xml:space="preserve">Other standards. </w:t>
      </w:r>
      <w:r>
        <w:rPr>
          <w:rFonts w:ascii="Times New Roman" w:hAnsi="Times New Roman"/>
          <w:b w:val="false"/>
          <w:i w:val="false"/>
          <w:color w:val="000000"/>
          <w:sz w:val="24"/>
        </w:rPr>
        <w:t xml:space="preserve">Nothing contained in these standards shall be construed to prohibit local officials from adopting standards and requirements governing their employees and facilities, provided these standards and requirements exceed and do not conflict with standards mandated in this chapter. These standards shall not be construed as authority to violate any state fire safety standard, building standard, health and safety code, or any constitutional requirement. No facility shall be operated without substantially meeting these rules unless operating under a waiver granted according to the provisions of </w:t>
      </w:r>
      <w:hyperlink r:id="rId14">
        <w:r>
          <w:rPr>
            <w:rStyle w:val="Hyperlink"/>
            <w:rFonts w:ascii="Times New Roman" w:hAnsi="Times New Roman"/>
            <w:b w:val="false"/>
            <w:i w:val="false"/>
            <w:color w:val="000000"/>
            <w:sz w:val="24"/>
          </w:rPr>
          <w:t>201—Chapter 2504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51.2(4)</w:t>
      </w:r>
      <w:r>
        <w:rPr>
          <w:rFonts w:ascii="Times New Roman" w:hAnsi="Times New Roman"/>
          <w:b w:val="false"/>
          <w:i w:val="false"/>
          <w:color w:val="000000"/>
          <w:sz w:val="24"/>
        </w:rPr>
        <w:t> </w:t>
      </w:r>
      <w:r>
        <w:rPr>
          <w:rFonts w:ascii="Times New Roman" w:hAnsi="Times New Roman"/>
          <w:b w:val="false"/>
          <w:i/>
          <w:color w:val="000000"/>
          <w:sz w:val="24"/>
        </w:rPr>
        <w:t xml:space="preserve">Equal opportunity. </w:t>
      </w:r>
      <w:r>
        <w:rPr>
          <w:rFonts w:ascii="Times New Roman" w:hAnsi="Times New Roman"/>
          <w:b w:val="false"/>
          <w:i w:val="false"/>
          <w:color w:val="000000"/>
          <w:sz w:val="24"/>
        </w:rPr>
        <w:t>Facilities, programs, and services shall be available on an equitable basis to both males and females even though each standard does not specify that it applies to both males and females.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51.2(5)</w:t>
      </w:r>
      <w:r>
        <w:rPr>
          <w:rFonts w:ascii="Times New Roman" w:hAnsi="Times New Roman"/>
          <w:b w:val="false"/>
          <w:i w:val="false"/>
          <w:color w:val="000000"/>
          <w:sz w:val="24"/>
        </w:rPr>
        <w:t> </w:t>
      </w:r>
      <w:r>
        <w:rPr>
          <w:rFonts w:ascii="Times New Roman" w:hAnsi="Times New Roman"/>
          <w:b w:val="false"/>
          <w:i/>
          <w:color w:val="000000"/>
          <w:sz w:val="24"/>
        </w:rPr>
        <w:t xml:space="preserve">Nondiscriminatory treatment. </w:t>
      </w:r>
      <w:r>
        <w:rPr>
          <w:rFonts w:ascii="Times New Roman" w:hAnsi="Times New Roman"/>
          <w:b w:val="false"/>
          <w:i w:val="false"/>
          <w:color w:val="000000"/>
          <w:sz w:val="24"/>
        </w:rPr>
        <w:t>Each facility administrator shall ensure that staff and detainees are not subject to discriminatory treatment based upon race, religion, nationality, disability, sex or age, absent compelling reason for said discriminatory treatment. Discrimination on the basis of a disability is prohibited in the provision of services, programs and activities.</w:t>
      </w:r>
    </w:p>
    <w:p>
      <w:pPr>
        <w:spacing w:before="0" w:after="0" w:line="480"/>
        <w:ind w:left="120"/>
        <w:jc w:val="both"/>
      </w:pPr>
      <w:r>
        <w:rPr>
          <w:rFonts w:ascii="Times New Roman" w:hAnsi="Times New Roman"/>
          <w:b/>
          <w:i w:val="false"/>
          <w:color w:val="000000"/>
          <w:sz w:val="24"/>
        </w:rPr>
        <w:t>201—51.3</w:t>
      </w:r>
      <w:r>
        <w:rPr>
          <w:rFonts w:ascii="Times New Roman" w:hAnsi="Times New Roman"/>
          <w:b/>
          <w:i w:val="false"/>
          <w:color w:val="000000"/>
          <w:sz w:val="24"/>
        </w:rPr>
        <w:t xml:space="preserve">(356,356A) </w:t>
      </w:r>
      <w:r>
        <w:rPr>
          <w:rFonts w:ascii="Times New Roman" w:hAnsi="Times New Roman"/>
          <w:b/>
          <w:i w:val="false"/>
          <w:color w:val="000000"/>
          <w:sz w:val="24"/>
        </w:rPr>
        <w:t xml:space="preserve">Inspection and compliance. </w:t>
      </w:r>
      <w:r>
        <w:rPr>
          <w:rFonts w:ascii="Times New Roman" w:hAnsi="Times New Roman"/>
          <w:b w:val="false"/>
          <w:i w:val="false"/>
          <w:color w:val="000000"/>
          <w:sz w:val="24"/>
        </w:rPr>
        <w:t>The chief inspector or authorized representatives shall visit and inspect each facility within this state at least annually to determine the degree of compliance with these standards and within 45 days of each inspection shall report the results to the temporary holding facility administrator and the governing body responsible for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51.3(1)</w:t>
      </w:r>
      <w:r>
        <w:rPr>
          <w:rFonts w:ascii="Times New Roman" w:hAnsi="Times New Roman"/>
          <w:b w:val="false"/>
          <w:i w:val="false"/>
          <w:color w:val="000000"/>
          <w:sz w:val="24"/>
        </w:rPr>
        <w:t> </w:t>
      </w:r>
      <w:r>
        <w:rPr>
          <w:rFonts w:ascii="Times New Roman" w:hAnsi="Times New Roman"/>
          <w:b w:val="false"/>
          <w:i/>
          <w:color w:val="000000"/>
          <w:sz w:val="24"/>
        </w:rPr>
        <w:t xml:space="preserve">Notice of noncompliance with minimum standards. </w:t>
      </w:r>
      <w:r>
        <w:rPr>
          <w:rFonts w:ascii="Times New Roman" w:hAnsi="Times New Roman"/>
          <w:b w:val="false"/>
          <w:i w:val="false"/>
          <w:color w:val="000000"/>
          <w:sz w:val="24"/>
        </w:rPr>
        <w:t>Whenever the jail inspector or designee makes the determination that a temporary holding facility is not in compliance with established minimum standards, the chief administrator of the affected governmental facility shall be notified by letter posted or personal delivery of the noncompliance status. The notice shall specify: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statute(s) and any rules alleged to have been violated.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deficiencies cited.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time period allowed for the submission of an acceptable plan of compliance within the appropriate time limitation.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right to request a hearing pursuant to rule </w:t>
      </w:r>
      <w:hyperlink r:id="rId15">
        <w:r>
          <w:rPr>
            <w:rStyle w:val="Hyperlink"/>
            <w:rFonts w:ascii="Times New Roman" w:hAnsi="Times New Roman"/>
            <w:b w:val="false"/>
            <w:i w:val="false"/>
            <w:color w:val="000000"/>
            <w:sz w:val="24"/>
          </w:rPr>
          <w:t>201—2506.34</w:t>
        </w:r>
      </w:hyperlink>
      <w:r>
        <w:rPr>
          <w:rFonts w:ascii="Times New Roman" w:hAnsi="Times New Roman"/>
          <w:b w:val="false"/>
          <w:i w:val="false"/>
          <w:color w:val="000000"/>
          <w:sz w:val="24"/>
        </w:rPr>
        <w:t>(17A,356).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51.3(2)</w:t>
      </w:r>
      <w:r>
        <w:rPr>
          <w:rFonts w:ascii="Times New Roman" w:hAnsi="Times New Roman"/>
          <w:b w:val="false"/>
          <w:i w:val="false"/>
          <w:color w:val="000000"/>
          <w:sz w:val="24"/>
        </w:rPr>
        <w:t> </w:t>
      </w:r>
      <w:r>
        <w:rPr>
          <w:rFonts w:ascii="Times New Roman" w:hAnsi="Times New Roman"/>
          <w:b w:val="false"/>
          <w:i/>
          <w:color w:val="000000"/>
          <w:sz w:val="24"/>
        </w:rPr>
        <w:t xml:space="preserve">Enforcement of minimum standards; remedial orders. </w:t>
      </w:r>
      <w:r>
        <w:rPr>
          <w:rFonts w:ascii="Times New Roman" w:hAnsi="Times New Roman"/>
          <w:b w:val="false"/>
          <w:i w:val="false"/>
          <w:color w:val="000000"/>
          <w:sz w:val="24"/>
        </w:rPr>
        <w:t xml:space="preserve">Upon receipt of a notice of noncompliance pursuant to subrule </w:t>
      </w:r>
      <w:hyperlink r:id="rId16">
        <w:r>
          <w:rPr>
            <w:rStyle w:val="Hyperlink"/>
            <w:rFonts w:ascii="Times New Roman" w:hAnsi="Times New Roman"/>
            <w:b w:val="false"/>
            <w:i w:val="false"/>
            <w:color w:val="000000"/>
            <w:sz w:val="24"/>
          </w:rPr>
          <w:t>51.3(1)</w:t>
        </w:r>
      </w:hyperlink>
      <w:r>
        <w:rPr>
          <w:rFonts w:ascii="Times New Roman" w:hAnsi="Times New Roman"/>
          <w:b w:val="false"/>
          <w:i w:val="false"/>
          <w:color w:val="000000"/>
          <w:sz w:val="24"/>
        </w:rPr>
        <w:t xml:space="preserve">, the responsible authorities shall initiate appropriate corrective measures within the time prescribed by the jail inspection unit in its notice (which shall not exceed 90 days) and shall complete the corrections within a reasonable time as prescribed by the notice of noncompliance. The jail inspector may agree with the responsible authorities to a plan of action detailing corrective steps with corresponding time frames that will bring the facility into compliance within a reasonable time. If the responsible officials receiving notice of noncompliance fail to initiate corrective measures or to complete the corrective measures within the time prescribed, the jail inspection unit may order the facility in question or any portion thereof closed, that further confinement of detainees or classifications of detainees in the noncomplying facility or any portion thereof be prohibited, or that all or any number of detainees then confined be transferred to and maintained in another facility, or any combination of remedies as set forth in subrule </w:t>
      </w:r>
      <w:hyperlink r:id="rId17">
        <w:r>
          <w:rPr>
            <w:rStyle w:val="Hyperlink"/>
            <w:rFonts w:ascii="Times New Roman" w:hAnsi="Times New Roman"/>
            <w:b w:val="false"/>
            <w:i w:val="false"/>
            <w:color w:val="000000"/>
            <w:sz w:val="24"/>
          </w:rPr>
          <w:t>51.3(1)</w:t>
        </w:r>
      </w:hyperlink>
      <w:r>
        <w:rPr>
          <w:rFonts w:ascii="Times New Roman" w:hAnsi="Times New Roman"/>
          <w:b w:val="false"/>
          <w:i w:val="false"/>
          <w:color w:val="000000"/>
          <w:sz w:val="24"/>
        </w:rPr>
        <w:t xml:space="preserve">. This order shall be the notice of noncompliance pursuant to Iowa Code section </w:t>
      </w:r>
      <w:hyperlink r:id="rId18">
        <w:r>
          <w:rPr>
            <w:rStyle w:val="Hyperlink"/>
            <w:rFonts w:ascii="Times New Roman" w:hAnsi="Times New Roman"/>
            <w:b w:val="false"/>
            <w:i w:val="false"/>
            <w:color w:val="000000"/>
            <w:sz w:val="24"/>
          </w:rPr>
          <w:t>356.43</w:t>
        </w:r>
      </w:hyperlink>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201—Chapter 2506</w:t>
        </w:r>
      </w:hyperlink>
      <w:r>
        <w:rPr>
          <w:rFonts w:ascii="Times New Roman" w:hAnsi="Times New Roman"/>
          <w:b w:val="false"/>
          <w:i w:val="false"/>
          <w:color w:val="000000"/>
          <w:sz w:val="24"/>
        </w:rPr>
        <w:t xml:space="preserve"> concerning contested cases. The matter shall then proceed in accordance with </w:t>
      </w:r>
      <w:hyperlink r:id="rId20">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 The jail inspector may agree with the responsible authorities to a plan of action detailing corrective steps with corresponding time frames that would bring the facility into compliance within a reasonable time. The remedial order shall be in writing and shall specifically identify each minimum standard with which the facility has failed to comply. Such remedial order shall become final and effective 30 days after receipt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51.3(3)</w:t>
      </w:r>
      <w:r>
        <w:rPr>
          <w:rFonts w:ascii="Times New Roman" w:hAnsi="Times New Roman"/>
          <w:b w:val="false"/>
          <w:i w:val="false"/>
          <w:color w:val="000000"/>
          <w:sz w:val="24"/>
        </w:rPr>
        <w:t> </w:t>
      </w:r>
      <w:r>
        <w:rPr>
          <w:rFonts w:ascii="Times New Roman" w:hAnsi="Times New Roman"/>
          <w:b w:val="false"/>
          <w:i/>
          <w:color w:val="000000"/>
          <w:sz w:val="24"/>
        </w:rPr>
        <w:t xml:space="preserve">Precedent. </w:t>
      </w:r>
      <w:r>
        <w:rPr>
          <w:rFonts w:ascii="Times New Roman" w:hAnsi="Times New Roman"/>
          <w:b w:val="false"/>
          <w:i w:val="false"/>
          <w:color w:val="000000"/>
          <w:sz w:val="24"/>
        </w:rPr>
        <w:t>Because rules cannot adequately anticipate all potential specific factual situations and circumstances presented for action, determination or adjudication by the jail inspection unit, the nature of the action taken with regard to any matter or the disposition of any matter pending before the jail inspection unit is not necessarily of meaningful precedential value, and the department shall not be bound by the precedent of any previous action, determination, or adjudication in the subsequent disposition of any matter pending before it. The director or the respondent may request that an informal conference be held to determine whether the noncompliance matter can be resolved in a just manner in furtherance of the public interest. Neither the director nor respondent is required to use this informal procedure. If the director and respondent agree to negotiate a settlement, the various points of the settlement, including a stipulated statement of facts, shall be set forth in writing and shall be binding on both parties.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1">
        <w:r>
          <w:rPr>
            <w:rStyle w:val="Hyperlink"/>
            <w:rFonts w:ascii="Times New Roman" w:hAnsi="Times New Roman"/>
            <w:b w:val="false"/>
            <w:i w:val="false"/>
            <w:color w:val="000000"/>
            <w:sz w:val="24"/>
          </w:rPr>
          <w:t>17A.10</w:t>
        </w:r>
      </w:hyperlink>
      <w:r>
        <w:rPr>
          <w:rFonts w:ascii="Times New Roman" w:hAnsi="Times New Roman"/>
          <w:b w:val="false"/>
          <w:i w:val="false"/>
          <w:color w:val="000000"/>
          <w:sz w:val="24"/>
        </w:rPr>
        <w:t xml:space="preserve">, </w:t>
      </w:r>
      <w:hyperlink r:id="rId22">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and </w:t>
      </w:r>
      <w:hyperlink r:id="rId23">
        <w:r>
          <w:rPr>
            <w:rStyle w:val="Hyperlink"/>
            <w:rFonts w:ascii="Times New Roman" w:hAnsi="Times New Roman"/>
            <w:b w:val="false"/>
            <w:i w:val="false"/>
            <w:color w:val="000000"/>
            <w:sz w:val="24"/>
          </w:rPr>
          <w:t>356.43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201—51.4</w:t>
      </w:r>
      <w:r>
        <w:rPr>
          <w:rFonts w:ascii="Times New Roman" w:hAnsi="Times New Roman"/>
          <w:b/>
          <w:i w:val="false"/>
          <w:color w:val="000000"/>
          <w:sz w:val="24"/>
        </w:rPr>
        <w:t xml:space="preserve">(356,356A) </w:t>
      </w:r>
      <w:r>
        <w:rPr>
          <w:rFonts w:ascii="Times New Roman" w:hAnsi="Times New Roman"/>
          <w:b/>
          <w:i w:val="false"/>
          <w:color w:val="000000"/>
          <w:sz w:val="24"/>
        </w:rPr>
        <w:t xml:space="preserve">Physical plant—general.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51.4(1)</w:t>
      </w:r>
      <w:r>
        <w:rPr>
          <w:rFonts w:ascii="Times New Roman" w:hAnsi="Times New Roman"/>
          <w:b w:val="false"/>
          <w:i w:val="false"/>
          <w:color w:val="000000"/>
          <w:sz w:val="24"/>
        </w:rPr>
        <w:t> </w:t>
      </w:r>
      <w:r>
        <w:rPr>
          <w:rFonts w:ascii="Times New Roman" w:hAnsi="Times New Roman"/>
          <w:b w:val="false"/>
          <w:i/>
          <w:color w:val="000000"/>
          <w:sz w:val="24"/>
        </w:rPr>
        <w:t xml:space="preserve">Building to meet existing codes. </w:t>
      </w:r>
      <w:r>
        <w:rPr>
          <w:rFonts w:ascii="Times New Roman" w:hAnsi="Times New Roman"/>
          <w:b w:val="false"/>
          <w:i w:val="false"/>
          <w:color w:val="000000"/>
          <w:sz w:val="24"/>
        </w:rPr>
        <w:t>All facilities are required to be structurally sound and to meet existing building code and health code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51.4(2)</w:t>
      </w:r>
      <w:r>
        <w:rPr>
          <w:rFonts w:ascii="Times New Roman" w:hAnsi="Times New Roman"/>
          <w:b w:val="false"/>
          <w:i w:val="false"/>
          <w:color w:val="000000"/>
          <w:sz w:val="24"/>
        </w:rPr>
        <w:t> </w:t>
      </w:r>
      <w:r>
        <w:rPr>
          <w:rFonts w:ascii="Times New Roman" w:hAnsi="Times New Roman"/>
          <w:b w:val="false"/>
          <w:i/>
          <w:color w:val="000000"/>
          <w:sz w:val="24"/>
        </w:rPr>
        <w:t xml:space="preserve">Professional inspections.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state jail inspector may require for good reason that an agency operating a facility cause it to be examined by an architect, engineer, licensed electrician, health inspector, plumber, heating and air-conditioning specialist, food establishment inspector, state fire marshal or fire inspector or any other person with expertise who may be of assistance to the state jail inspector in making an informed decision relative to the facility operation or structure. Inspection by a municipal inspector qualified in these areas may be permitted.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 Any facility determined to be deficient following inspection may be ordered closed by the jail inspector or specific conditions limiting its operation may be imposed in lieu of closing. An order of closure shall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Statute(s) and rule(s) violated.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brief description of the deficiencies.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effective date of the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explanation of remedies required before reopening.</w:t>
      </w:r>
    </w:p>
    <w:p>
      <w:pPr>
        <w:spacing w:before="0" w:after="0" w:line="480"/>
        <w:ind w:left="120"/>
        <w:jc w:val="both"/>
      </w:pPr>
      <w:r>
        <w:rPr>
          <w:rFonts w:ascii="Times New Roman" w:hAnsi="Times New Roman"/>
          <w:b w:val="false"/>
          <w:i w:val="false"/>
          <w:color w:val="000000"/>
          <w:sz w:val="24"/>
        </w:rPr>
        <w:t xml:space="preserve">An order of closure shall adhere to subrules </w:t>
      </w:r>
      <w:hyperlink r:id="rId24">
        <w:r>
          <w:rPr>
            <w:rStyle w:val="Hyperlink"/>
            <w:rFonts w:ascii="Times New Roman" w:hAnsi="Times New Roman"/>
            <w:b w:val="false"/>
            <w:i w:val="false"/>
            <w:color w:val="000000"/>
            <w:sz w:val="24"/>
          </w:rPr>
          <w:t>51.3(1)</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51.3(2)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order shall be the notice of noncompliance pursuant to Iowa Code section </w:t>
      </w:r>
      <w:hyperlink r:id="rId26">
        <w:r>
          <w:rPr>
            <w:rStyle w:val="Hyperlink"/>
            <w:rFonts w:ascii="Times New Roman" w:hAnsi="Times New Roman"/>
            <w:b w:val="false"/>
            <w:i w:val="false"/>
            <w:color w:val="000000"/>
            <w:sz w:val="24"/>
          </w:rPr>
          <w:t>356.43</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201—Chapter 2506</w:t>
        </w:r>
      </w:hyperlink>
      <w:r>
        <w:rPr>
          <w:rFonts w:ascii="Times New Roman" w:hAnsi="Times New Roman"/>
          <w:b w:val="false"/>
          <w:i w:val="false"/>
          <w:color w:val="000000"/>
          <w:sz w:val="24"/>
        </w:rPr>
        <w:t xml:space="preserve">. The matter shall then proceed in accordance with </w:t>
      </w:r>
      <w:hyperlink r:id="rId28">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the event that any agency fails to cooperate in an inspection, the jail inspector may arrange for an inspection and the agency operating the facility shall be financially responsible for any expense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51.4(3)</w:t>
      </w:r>
      <w:r>
        <w:rPr>
          <w:rFonts w:ascii="Times New Roman" w:hAnsi="Times New Roman"/>
          <w:b w:val="false"/>
          <w:i w:val="false"/>
          <w:color w:val="000000"/>
          <w:sz w:val="24"/>
        </w:rPr>
        <w:t> </w:t>
      </w:r>
      <w:r>
        <w:rPr>
          <w:rFonts w:ascii="Times New Roman" w:hAnsi="Times New Roman"/>
          <w:b w:val="false"/>
          <w:i/>
          <w:color w:val="000000"/>
          <w:sz w:val="24"/>
        </w:rPr>
        <w:t xml:space="preserve">Heating and ventilation. </w:t>
      </w:r>
      <w:r>
        <w:rPr>
          <w:rFonts w:ascii="Times New Roman" w:hAnsi="Times New Roman"/>
          <w:b w:val="false"/>
          <w:i w:val="false"/>
          <w:color w:val="000000"/>
          <w:sz w:val="24"/>
        </w:rPr>
        <w:t>All detention and living areas shall be reasonably heated and ventilated, with air flow sufficient to admit fresh air and remove disagreeable odors, to ensure healthful and comfortable living and working conditions for detainees and staff. Fans and an adequate supply of cold liquids will be made available and utilized when indoor temperatures exceed 85 degrees Fahrenheit.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51.4(4)</w:t>
      </w:r>
      <w:r>
        <w:rPr>
          <w:rFonts w:ascii="Times New Roman" w:hAnsi="Times New Roman"/>
          <w:b w:val="false"/>
          <w:i w:val="false"/>
          <w:color w:val="000000"/>
          <w:sz w:val="24"/>
        </w:rPr>
        <w:t> </w:t>
      </w:r>
      <w:r>
        <w:rPr>
          <w:rFonts w:ascii="Times New Roman" w:hAnsi="Times New Roman"/>
          <w:b w:val="false"/>
          <w:i/>
          <w:color w:val="000000"/>
          <w:sz w:val="24"/>
        </w:rPr>
        <w:t xml:space="preserve">Cells. </w:t>
      </w:r>
      <w:r>
        <w:rPr>
          <w:rFonts w:ascii="Times New Roman" w:hAnsi="Times New Roman"/>
          <w:b w:val="false"/>
          <w:i w:val="false"/>
          <w:color w:val="000000"/>
          <w:sz w:val="24"/>
        </w:rPr>
        <w:t>Maximum security cells shall be equipped with tamper-resistant bunks, secured table(s) and seat(s), plus a toilet and wash basin recommended for jail or prison use. Cells shall have an adequate supply of both hot and cold water; mixing valves may be used. Housing areas of less secure design need not contain tamper-resistant fixtures. The cell must be constructed to minimize self-injury. Toilet facilities should be controlled from outside the cell and may be in the floor. Water need not be available in the cells but water must be accessible from staff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51.4(5)</w:t>
      </w:r>
      <w:r>
        <w:rPr>
          <w:rFonts w:ascii="Times New Roman" w:hAnsi="Times New Roman"/>
          <w:b w:val="false"/>
          <w:i w:val="false"/>
          <w:color w:val="000000"/>
          <w:sz w:val="24"/>
        </w:rPr>
        <w:t> </w:t>
      </w:r>
      <w:r>
        <w:rPr>
          <w:rFonts w:ascii="Times New Roman" w:hAnsi="Times New Roman"/>
          <w:b w:val="false"/>
          <w:i/>
          <w:color w:val="000000"/>
          <w:sz w:val="24"/>
        </w:rPr>
        <w:t xml:space="preserve">Lighting. </w:t>
      </w:r>
      <w:r>
        <w:rPr>
          <w:rFonts w:ascii="Times New Roman" w:hAnsi="Times New Roman"/>
          <w:b w:val="false"/>
          <w:i w:val="false"/>
          <w:color w:val="000000"/>
          <w:sz w:val="24"/>
        </w:rPr>
        <w:t>Lighting shall be a minimum of 20 candlepower at the table top for the purposes of reading and writing. Living areas shall be devoid of dark areas. Lighting adequate to observe persons within the cell area shall be maintained at all times. All entrances, exits and hallways shall be equipped with independent emergency lighting sources. Hallways, entrances and exits shall be sufficiently lit to observe persons entering or exiting. Light controls shall be out of the control of detainees. Housing areas may be variably illuminated to allow sleep, but continuous observation of detainees must be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51.4(6)</w:t>
      </w:r>
      <w:r>
        <w:rPr>
          <w:rFonts w:ascii="Times New Roman" w:hAnsi="Times New Roman"/>
          <w:b w:val="false"/>
          <w:i w:val="false"/>
          <w:color w:val="000000"/>
          <w:sz w:val="24"/>
        </w:rPr>
        <w:t> </w:t>
      </w:r>
      <w:r>
        <w:rPr>
          <w:rFonts w:ascii="Times New Roman" w:hAnsi="Times New Roman"/>
          <w:b w:val="false"/>
          <w:i/>
          <w:color w:val="000000"/>
          <w:sz w:val="24"/>
        </w:rPr>
        <w:t xml:space="preserve">Screens. </w:t>
      </w:r>
      <w:r>
        <w:rPr>
          <w:rFonts w:ascii="Times New Roman" w:hAnsi="Times New Roman"/>
          <w:b w:val="false"/>
          <w:i w:val="false"/>
          <w:color w:val="000000"/>
          <w:sz w:val="24"/>
        </w:rPr>
        <w:t>If windows are opened for ventilation, screens shall be installed and maintained in good repair.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51.4(7)</w:t>
      </w:r>
      <w:r>
        <w:rPr>
          <w:rFonts w:ascii="Times New Roman" w:hAnsi="Times New Roman"/>
          <w:b w:val="false"/>
          <w:i w:val="false"/>
          <w:color w:val="000000"/>
          <w:sz w:val="24"/>
        </w:rPr>
        <w:t> </w:t>
      </w:r>
      <w:r>
        <w:rPr>
          <w:rFonts w:ascii="Times New Roman" w:hAnsi="Times New Roman"/>
          <w:b w:val="false"/>
          <w:i/>
          <w:color w:val="000000"/>
          <w:sz w:val="24"/>
        </w:rPr>
        <w:t xml:space="preserve">Electrical facilities. </w:t>
      </w:r>
      <w:r>
        <w:rPr>
          <w:rFonts w:ascii="Times New Roman" w:hAnsi="Times New Roman"/>
          <w:b w:val="false"/>
          <w:i w:val="false"/>
          <w:color w:val="000000"/>
          <w:sz w:val="24"/>
        </w:rPr>
        <w:t>Drop cords shall not be used as permanent wiring. Electrical service shall meet the requirements of the governmental body permitted by statute to adopt standards for electrical service. Appliances shall plug directly into a fixed receptacle. Emergency generator power shall be available. Emergency generator power shall be tested at regular intervals not less than monthly. A record of test dates shall be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51.4(8)</w:t>
      </w:r>
      <w:r>
        <w:rPr>
          <w:rFonts w:ascii="Times New Roman" w:hAnsi="Times New Roman"/>
          <w:b w:val="false"/>
          <w:i w:val="false"/>
          <w:color w:val="000000"/>
          <w:sz w:val="24"/>
        </w:rPr>
        <w:t> </w:t>
      </w:r>
      <w:r>
        <w:rPr>
          <w:rFonts w:ascii="Times New Roman" w:hAnsi="Times New Roman"/>
          <w:b w:val="false"/>
          <w:i/>
          <w:color w:val="000000"/>
          <w:sz w:val="24"/>
        </w:rPr>
        <w:t xml:space="preserve">Storage.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Storage of any type in primary detention areas is not permitted except for supplies necessary for operation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Adequate storage space for detainees’ personal clothing and property shall be provided. Space provided shall be secure and the detainee’s name or identity shall be affixed to the storage space. Property shall be inventoried and accounted for as provided in Iowa Code section </w:t>
      </w:r>
      <w:hyperlink r:id="rId29">
        <w:r>
          <w:rPr>
            <w:rStyle w:val="Hyperlink"/>
            <w:rFonts w:ascii="Times New Roman" w:hAnsi="Times New Roman"/>
            <w:b w:val="false"/>
            <w:i w:val="false"/>
            <w:color w:val="000000"/>
            <w:sz w:val="24"/>
          </w:rPr>
          <w:t>804.19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Janitorial supplies shall be stored in a manner to prevent unauthorized detainee access. Janitorial supplies and equipment shall not be stored in detainee living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Areas used for storage of chemicals, paints, and cleaning supplies shall not be accessible to detainees and such products shall be stored away from the primary detention area. Such storage shall not be in boiler or furnace rooms.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51.4(9)</w:t>
      </w:r>
      <w:r>
        <w:rPr>
          <w:rFonts w:ascii="Times New Roman" w:hAnsi="Times New Roman"/>
          <w:b w:val="false"/>
          <w:i w:val="false"/>
          <w:color w:val="000000"/>
          <w:sz w:val="24"/>
        </w:rPr>
        <w:t> </w:t>
      </w:r>
      <w:r>
        <w:rPr>
          <w:rFonts w:ascii="Times New Roman" w:hAnsi="Times New Roman"/>
          <w:b w:val="false"/>
          <w:i/>
          <w:color w:val="000000"/>
          <w:sz w:val="24"/>
        </w:rPr>
        <w:t xml:space="preserve">Firearms lockers. </w:t>
      </w:r>
      <w:r>
        <w:rPr>
          <w:rFonts w:ascii="Times New Roman" w:hAnsi="Times New Roman"/>
          <w:b w:val="false"/>
          <w:i w:val="false"/>
          <w:color w:val="000000"/>
          <w:sz w:val="24"/>
        </w:rPr>
        <w:t>A place inaccessible to detainees shall be provided where officers entering the security area can store firearms.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51.4(10)</w:t>
      </w:r>
      <w:r>
        <w:rPr>
          <w:rFonts w:ascii="Times New Roman" w:hAnsi="Times New Roman"/>
          <w:b w:val="false"/>
          <w:i w:val="false"/>
          <w:color w:val="000000"/>
          <w:sz w:val="24"/>
        </w:rPr>
        <w:t> </w:t>
      </w:r>
      <w:r>
        <w:rPr>
          <w:rFonts w:ascii="Times New Roman" w:hAnsi="Times New Roman"/>
          <w:b w:val="false"/>
          <w:i/>
          <w:color w:val="000000"/>
          <w:sz w:val="24"/>
        </w:rPr>
        <w:t xml:space="preserve">Noise level. </w:t>
      </w:r>
      <w:r>
        <w:rPr>
          <w:rFonts w:ascii="Times New Roman" w:hAnsi="Times New Roman"/>
          <w:b w:val="false"/>
          <w:i w:val="false"/>
          <w:color w:val="000000"/>
          <w:sz w:val="24"/>
        </w:rPr>
        <w:t>Detainee noise inside the facility shall be controlled to ensure an orderly and secure facility operation. The policy and procedures manual shall include a rule pertaining to noise level. Detainees must be advised of the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51.4(11)</w:t>
      </w:r>
      <w:r>
        <w:rPr>
          <w:rFonts w:ascii="Times New Roman" w:hAnsi="Times New Roman"/>
          <w:b w:val="false"/>
          <w:i w:val="false"/>
          <w:color w:val="000000"/>
          <w:sz w:val="24"/>
        </w:rPr>
        <w:t> </w:t>
      </w:r>
      <w:r>
        <w:rPr>
          <w:rFonts w:ascii="Times New Roman" w:hAnsi="Times New Roman"/>
          <w:b w:val="false"/>
          <w:i/>
          <w:color w:val="000000"/>
          <w:sz w:val="24"/>
        </w:rPr>
        <w:t xml:space="preserve">Mirrors. </w:t>
      </w:r>
      <w:r>
        <w:rPr>
          <w:rFonts w:ascii="Times New Roman" w:hAnsi="Times New Roman"/>
          <w:b w:val="false"/>
          <w:i w:val="false"/>
          <w:color w:val="000000"/>
          <w:sz w:val="24"/>
        </w:rPr>
        <w:t>Mirrors within detention areas shall be of tamper-resistant construction and securely fixed in place.</w:t>
      </w:r>
    </w:p>
    <w:p>
      <w:pPr>
        <w:spacing w:before="0" w:after="0" w:line="480"/>
        <w:ind w:left="120"/>
        <w:jc w:val="both"/>
      </w:pPr>
      <w:r>
        <w:rPr>
          <w:rFonts w:ascii="Times New Roman" w:hAnsi="Times New Roman"/>
          <w:b/>
          <w:i w:val="false"/>
          <w:color w:val="000000"/>
          <w:sz w:val="24"/>
        </w:rPr>
        <w:t>201—51.5</w:t>
      </w:r>
      <w:r>
        <w:rPr>
          <w:rFonts w:ascii="Times New Roman" w:hAnsi="Times New Roman"/>
          <w:b/>
          <w:i w:val="false"/>
          <w:color w:val="000000"/>
          <w:sz w:val="24"/>
        </w:rPr>
        <w:t xml:space="preserve">(356,356A) </w:t>
      </w:r>
      <w:r>
        <w:rPr>
          <w:rFonts w:ascii="Times New Roman" w:hAnsi="Times New Roman"/>
          <w:b/>
          <w:i w:val="false"/>
          <w:color w:val="000000"/>
          <w:sz w:val="24"/>
        </w:rPr>
        <w:t xml:space="preserve">Physical requirements for existing facilities. </w:t>
      </w:r>
      <w:r>
        <w:rPr>
          <w:rFonts w:ascii="Times New Roman" w:hAnsi="Times New Roman"/>
          <w:b w:val="false"/>
          <w:i w:val="false"/>
          <w:color w:val="000000"/>
          <w:sz w:val="24"/>
        </w:rPr>
        <w:t xml:space="preserve">This rule shall apply to all facilities in existence prior to June 30, 1984. In cases where an existing facility undergoes major remodeling, rule </w:t>
      </w:r>
      <w:hyperlink r:id="rId30">
        <w:r>
          <w:rPr>
            <w:rStyle w:val="Hyperlink"/>
            <w:rFonts w:ascii="Times New Roman" w:hAnsi="Times New Roman"/>
            <w:b w:val="false"/>
            <w:i w:val="false"/>
            <w:color w:val="000000"/>
            <w:sz w:val="24"/>
          </w:rPr>
          <w:t>201—51.7</w:t>
        </w:r>
      </w:hyperlink>
      <w:r>
        <w:rPr>
          <w:rFonts w:ascii="Times New Roman" w:hAnsi="Times New Roman"/>
          <w:b w:val="false"/>
          <w:i w:val="false"/>
          <w:color w:val="000000"/>
          <w:sz w:val="24"/>
        </w:rPr>
        <w:t>(356,356A) shall apply to the area being upgraded.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51.5(1)</w:t>
      </w:r>
      <w:r>
        <w:rPr>
          <w:rFonts w:ascii="Times New Roman" w:hAnsi="Times New Roman"/>
          <w:b w:val="false"/>
          <w:i w:val="false"/>
          <w:color w:val="000000"/>
          <w:sz w:val="24"/>
        </w:rPr>
        <w:t> </w:t>
      </w:r>
      <w:r>
        <w:rPr>
          <w:rFonts w:ascii="Times New Roman" w:hAnsi="Times New Roman"/>
          <w:b w:val="false"/>
          <w:i w:val="false"/>
          <w:color w:val="000000"/>
          <w:sz w:val="24"/>
        </w:rPr>
        <w:t>Each single-occupancy cell for detainees in normal status shall have a minimum floor area of 40 square feet.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51.5(2)</w:t>
      </w:r>
      <w:r>
        <w:rPr>
          <w:rFonts w:ascii="Times New Roman" w:hAnsi="Times New Roman"/>
          <w:b w:val="false"/>
          <w:i w:val="false"/>
          <w:color w:val="000000"/>
          <w:sz w:val="24"/>
        </w:rPr>
        <w:t> </w:t>
      </w:r>
      <w:r>
        <w:rPr>
          <w:rFonts w:ascii="Times New Roman" w:hAnsi="Times New Roman"/>
          <w:b w:val="false"/>
          <w:i w:val="false"/>
          <w:color w:val="000000"/>
          <w:sz w:val="24"/>
        </w:rPr>
        <w:t>Multiple-occupancy cells must have 40 square feet of floor space for the first occupant and an additional 20 square feet for each additional occupant.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51.5(3)</w:t>
      </w:r>
      <w:r>
        <w:rPr>
          <w:rFonts w:ascii="Times New Roman" w:hAnsi="Times New Roman"/>
          <w:b w:val="false"/>
          <w:i w:val="false"/>
          <w:color w:val="000000"/>
          <w:sz w:val="24"/>
        </w:rPr>
        <w:t> </w:t>
      </w:r>
      <w:r>
        <w:rPr>
          <w:rFonts w:ascii="Times New Roman" w:hAnsi="Times New Roman"/>
          <w:b w:val="false"/>
          <w:i w:val="false"/>
          <w:color w:val="000000"/>
          <w:sz w:val="24"/>
        </w:rPr>
        <w:t>Except in emergency situations, no multiple-occupancy cell shall house more detainees than the designed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51.5(4)</w:t>
      </w:r>
      <w:r>
        <w:rPr>
          <w:rFonts w:ascii="Times New Roman" w:hAnsi="Times New Roman"/>
          <w:b w:val="false"/>
          <w:i w:val="false"/>
          <w:color w:val="000000"/>
          <w:sz w:val="24"/>
        </w:rPr>
        <w:t> </w:t>
      </w:r>
      <w:r>
        <w:rPr>
          <w:rFonts w:ascii="Times New Roman" w:hAnsi="Times New Roman"/>
          <w:b w:val="false"/>
          <w:i w:val="false"/>
          <w:color w:val="000000"/>
          <w:sz w:val="24"/>
        </w:rPr>
        <w:t>Each cell shall provide a minimum of 7 feet from floor to ceiling height.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51.5(5)</w:t>
      </w:r>
      <w:r>
        <w:rPr>
          <w:rFonts w:ascii="Times New Roman" w:hAnsi="Times New Roman"/>
          <w:b w:val="false"/>
          <w:i w:val="false"/>
          <w:color w:val="000000"/>
          <w:sz w:val="24"/>
        </w:rPr>
        <w:t> </w:t>
      </w:r>
      <w:r>
        <w:rPr>
          <w:rFonts w:ascii="Times New Roman" w:hAnsi="Times New Roman"/>
          <w:b w:val="false"/>
          <w:i w:val="false"/>
          <w:color w:val="000000"/>
          <w:sz w:val="24"/>
        </w:rPr>
        <w:t>All cells shall be equipped with bunks sufficient to ensure a bunk for each detainee assigned. Every cell will be equipped with a toilet and lavatory that function properly and supply adequate running water. Bunks must be of a size to accommodate a normal-sized male adult. Toilet and lavatory facilities must be accessible to detainees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51.5(6)</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51.5(7)</w:t>
      </w:r>
      <w:r>
        <w:rPr>
          <w:rFonts w:ascii="Times New Roman" w:hAnsi="Times New Roman"/>
          <w:b w:val="false"/>
          <w:i w:val="false"/>
          <w:color w:val="000000"/>
          <w:sz w:val="24"/>
        </w:rPr>
        <w:t> </w:t>
      </w:r>
      <w:r>
        <w:rPr>
          <w:rFonts w:ascii="Times New Roman" w:hAnsi="Times New Roman"/>
          <w:b w:val="false"/>
          <w:i w:val="false"/>
          <w:color w:val="000000"/>
          <w:sz w:val="24"/>
        </w:rPr>
        <w:t>Holding cells are multiple-occupancy space where detainees may be confined only while awaiting processing through administrative or legal procedures. These areas must have at least 40 square feet of floor space for the first detainee with 20 square feet for each additional detainee.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51.5(8)</w:t>
      </w:r>
      <w:r>
        <w:rPr>
          <w:rFonts w:ascii="Times New Roman" w:hAnsi="Times New Roman"/>
          <w:b w:val="false"/>
          <w:i w:val="false"/>
          <w:color w:val="000000"/>
          <w:sz w:val="24"/>
        </w:rPr>
        <w:t> </w:t>
      </w:r>
      <w:r>
        <w:rPr>
          <w:rFonts w:ascii="Times New Roman" w:hAnsi="Times New Roman"/>
          <w:b w:val="false"/>
          <w:i w:val="false"/>
          <w:color w:val="000000"/>
          <w:sz w:val="24"/>
        </w:rPr>
        <w:t>Dormitory units shall have a minimum of 60 square feet of floor space per detainee.</w:t>
      </w:r>
    </w:p>
    <w:p>
      <w:pPr>
        <w:spacing w:before="0" w:after="0" w:line="480"/>
        <w:ind w:left="120"/>
        <w:jc w:val="both"/>
      </w:pPr>
      <w:r>
        <w:rPr>
          <w:rFonts w:ascii="Times New Roman" w:hAnsi="Times New Roman"/>
          <w:b/>
          <w:i w:val="false"/>
          <w:color w:val="000000"/>
          <w:sz w:val="24"/>
        </w:rPr>
        <w:t>201—51.6</w:t>
      </w:r>
      <w:r>
        <w:rPr>
          <w:rFonts w:ascii="Times New Roman" w:hAnsi="Times New Roman"/>
          <w:b/>
          <w:i w:val="false"/>
          <w:color w:val="000000"/>
          <w:sz w:val="24"/>
        </w:rPr>
        <w:t xml:space="preserve">(356,356A) </w:t>
      </w:r>
      <w:r>
        <w:rPr>
          <w:rFonts w:ascii="Times New Roman" w:hAnsi="Times New Roman"/>
          <w:b/>
          <w:i w:val="false"/>
          <w:color w:val="000000"/>
          <w:sz w:val="24"/>
        </w:rPr>
        <w:t xml:space="preserve">Physical requirements for new or remodeled facilities—after June 30, 1984. </w:t>
      </w:r>
      <w:r>
        <w:rPr>
          <w:rFonts w:ascii="Times New Roman" w:hAnsi="Times New Roman"/>
          <w:b w:val="false"/>
          <w:i w:val="false"/>
          <w:color w:val="000000"/>
          <w:sz w:val="24"/>
        </w:rPr>
        <w:t>This rule shall apply to temporary holding facilities that are of new or remodeled construction or let for bid after June 30, 1984. Plans for any remodeling or new construction shall be submitted to the jail inspection unit prior to letting any bids or commencing any construction subject to this rule. The inspection unit shall, within 60 days of receiving plans, review them for compliance with these rules and forward any comments to the submitting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51.6(1)</w:t>
      </w:r>
      <w:r>
        <w:rPr>
          <w:rFonts w:ascii="Times New Roman" w:hAnsi="Times New Roman"/>
          <w:b w:val="false"/>
          <w:i w:val="false"/>
          <w:color w:val="000000"/>
          <w:sz w:val="24"/>
        </w:rPr>
        <w:t> </w:t>
      </w:r>
      <w:r>
        <w:rPr>
          <w:rFonts w:ascii="Times New Roman" w:hAnsi="Times New Roman"/>
          <w:b w:val="false"/>
          <w:i w:val="false"/>
          <w:color w:val="000000"/>
          <w:sz w:val="24"/>
        </w:rPr>
        <w:t>New housing units may be dormitory units, single-occupancy cells or multiple-occupancy cells. Each single-occupancy cell shall have a minimum of 70 square feet of floor space. Each multiple-occupancy cell shall have a minimum of 70 square feet of floor space for the first detainee and an additional 50 square feet of floor space for each additional detainee. Dormitory units shall have a minimum of 35 square feet of unencumbered floor space per detainee.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51.6(2)</w:t>
      </w:r>
      <w:r>
        <w:rPr>
          <w:rFonts w:ascii="Times New Roman" w:hAnsi="Times New Roman"/>
          <w:b w:val="false"/>
          <w:i w:val="false"/>
          <w:color w:val="000000"/>
          <w:sz w:val="24"/>
        </w:rPr>
        <w:t> </w:t>
      </w:r>
      <w:r>
        <w:rPr>
          <w:rFonts w:ascii="Times New Roman" w:hAnsi="Times New Roman"/>
          <w:b w:val="false"/>
          <w:i w:val="false"/>
          <w:color w:val="000000"/>
          <w:sz w:val="24"/>
        </w:rPr>
        <w:t>All new housing units shall provide: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less than 7 feet of space between the floor and ceiling.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bunk of adequate size for normal-sized adults for each detainee.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51.6(3)</w:t>
      </w:r>
      <w:r>
        <w:rPr>
          <w:rFonts w:ascii="Times New Roman" w:hAnsi="Times New Roman"/>
          <w:b w:val="false"/>
          <w:i w:val="false"/>
          <w:color w:val="000000"/>
          <w:sz w:val="24"/>
        </w:rPr>
        <w:t> </w:t>
      </w:r>
      <w:r>
        <w:rPr>
          <w:rFonts w:ascii="Times New Roman" w:hAnsi="Times New Roman"/>
          <w:b w:val="false"/>
          <w:i w:val="false"/>
          <w:color w:val="000000"/>
          <w:sz w:val="24"/>
        </w:rPr>
        <w:t>Each new dormitory unit or single- and multiple-occupancy cell shall have a security-type toilet/lavatory combination fixture that provides adequate running water. These cells may rely on common toilet facilities located outside the detention room provided that the detainee is never involuntarily locked in the room and denied access to the toilet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51.6(4)</w:t>
      </w:r>
      <w:r>
        <w:rPr>
          <w:rFonts w:ascii="Times New Roman" w:hAnsi="Times New Roman"/>
          <w:b w:val="false"/>
          <w:i w:val="false"/>
          <w:color w:val="000000"/>
          <w:sz w:val="24"/>
        </w:rPr>
        <w:t> </w:t>
      </w:r>
      <w:r>
        <w:rPr>
          <w:rFonts w:ascii="Times New Roman" w:hAnsi="Times New Roman"/>
          <w:b w:val="false"/>
          <w:i w:val="false"/>
          <w:color w:val="000000"/>
          <w:sz w:val="24"/>
        </w:rPr>
        <w:t>The new facility shall be designed to admit natural lighting and to give access to outside viewing by detainees where practical.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51.6(5)</w:t>
      </w:r>
      <w:r>
        <w:rPr>
          <w:rFonts w:ascii="Times New Roman" w:hAnsi="Times New Roman"/>
          <w:b w:val="false"/>
          <w:i w:val="false"/>
          <w:color w:val="000000"/>
          <w:sz w:val="24"/>
        </w:rPr>
        <w:t> </w:t>
      </w:r>
      <w:r>
        <w:rPr>
          <w:rFonts w:ascii="Times New Roman" w:hAnsi="Times New Roman"/>
          <w:b w:val="false"/>
          <w:i w:val="false"/>
          <w:color w:val="000000"/>
          <w:sz w:val="24"/>
        </w:rPr>
        <w:t>The new facility shall be designed and constructed so that detainees may be segregated according to existing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51.6(6)</w:t>
      </w:r>
      <w:r>
        <w:rPr>
          <w:rFonts w:ascii="Times New Roman" w:hAnsi="Times New Roman"/>
          <w:b w:val="false"/>
          <w:i w:val="false"/>
          <w:color w:val="000000"/>
          <w:sz w:val="24"/>
        </w:rPr>
        <w:t> </w:t>
      </w:r>
      <w:r>
        <w:rPr>
          <w:rFonts w:ascii="Times New Roman" w:hAnsi="Times New Roman"/>
          <w:b w:val="false"/>
          <w:i w:val="false"/>
          <w:color w:val="000000"/>
          <w:sz w:val="24"/>
        </w:rPr>
        <w:t>Except in emergency situations, no housing unit shall house more detainees than its rated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51.6(7)</w:t>
      </w:r>
      <w:r>
        <w:rPr>
          <w:rFonts w:ascii="Times New Roman" w:hAnsi="Times New Roman"/>
          <w:b w:val="false"/>
          <w:i w:val="false"/>
          <w:color w:val="000000"/>
          <w:sz w:val="24"/>
        </w:rPr>
        <w:t> </w:t>
      </w:r>
      <w:r>
        <w:rPr>
          <w:rFonts w:ascii="Times New Roman" w:hAnsi="Times New Roman"/>
          <w:b w:val="false"/>
          <w:i w:val="false"/>
          <w:color w:val="000000"/>
          <w:sz w:val="24"/>
        </w:rPr>
        <w:t>Holding cells shall provide a minimum of 20 square feet per detainee with a total capacity of eight detainees per cell. Holding cells need not contain any fixture other than a means whereby detainees may sit. Drinking water and toilet facilities shall be made available under staff supervision. Detainees will be supplied blankets if the detainees are detained overnight in the holding cell.</w:t>
      </w:r>
    </w:p>
    <w:p>
      <w:pPr>
        <w:spacing w:before="0" w:after="0" w:line="480"/>
        <w:ind w:left="120"/>
        <w:jc w:val="both"/>
      </w:pPr>
      <w:r>
        <w:rPr>
          <w:rFonts w:ascii="Times New Roman" w:hAnsi="Times New Roman"/>
          <w:b/>
          <w:i w:val="false"/>
          <w:color w:val="000000"/>
          <w:sz w:val="24"/>
        </w:rPr>
        <w:t>201—51.7</w:t>
      </w:r>
      <w:r>
        <w:rPr>
          <w:rFonts w:ascii="Times New Roman" w:hAnsi="Times New Roman"/>
          <w:b/>
          <w:i w:val="false"/>
          <w:color w:val="000000"/>
          <w:sz w:val="24"/>
        </w:rPr>
        <w:t xml:space="preserve">(356,356A) </w:t>
      </w:r>
      <w:r>
        <w:rPr>
          <w:rFonts w:ascii="Times New Roman" w:hAnsi="Times New Roman"/>
          <w:b/>
          <w:i w:val="false"/>
          <w:color w:val="000000"/>
          <w:sz w:val="24"/>
        </w:rPr>
        <w:t xml:space="preserve">Physical requirements for new or remodeled facilities—after September 12, 2001. </w:t>
      </w:r>
      <w:r>
        <w:rPr>
          <w:rFonts w:ascii="Times New Roman" w:hAnsi="Times New Roman"/>
          <w:b w:val="false"/>
          <w:i w:val="false"/>
          <w:color w:val="000000"/>
          <w:sz w:val="24"/>
        </w:rPr>
        <w:t>This rule shall apply to temporary holding facilities that are of new or remodeled construction after September 12, 2001. Plans for any remodeling or new construction shall be submitted to the jail inspection unit prior to letting any bids or commencing any construction subject to this rule. The jail inspection unit shall, within 60 days of receiving plans, review them for compliance with this rule and forward any comments to the submitting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51.7(1)</w:t>
      </w:r>
      <w:r>
        <w:rPr>
          <w:rFonts w:ascii="Times New Roman" w:hAnsi="Times New Roman"/>
          <w:b w:val="false"/>
          <w:i w:val="false"/>
          <w:color w:val="000000"/>
          <w:sz w:val="24"/>
        </w:rPr>
        <w:t> </w:t>
      </w:r>
      <w:r>
        <w:rPr>
          <w:rFonts w:ascii="Times New Roman" w:hAnsi="Times New Roman"/>
          <w:b w:val="false"/>
          <w:i w:val="false"/>
          <w:color w:val="000000"/>
          <w:sz w:val="24"/>
        </w:rPr>
        <w:t>New housing units may be dormitory units, single-occupancy cells or multiple-occupancy cells. Each single-occupancy cell shall have a minimum of 70 square feet of floor space. Each multiple-occupancy cell shall have a minimum of 35 square feet of unencumbered floor space for each detainee. Dormitory units shall provide a minimum of 35 square feet of unencumbered floor space per detainee.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This paragraph shall apply to all temporary holding facilities that are of new or remodeled construction after December 28, 2005, and may apply to temporary holding facilities that were constructed prior to December 28, 2005.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Single-occupancy cells shall provide a minimum of 35 square feet of unencumbered floor space. When confinement exceeds ten hours per day, except during administrative segregation or emergencies, there shall be at least 70 square feet of total floor space.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Multiple-occupancy cells shall provide a minimum of 25 square feet of unencumbered floor space for each detainee. When confinement exceeds ten hours per day, except during administrative segregation or emergencies, there shall be at least 35 square feet of unencumbered floor space for each detainee.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Dormitory units shall provide a minimum of 35 square feet of unencumbered floor space for each detainee.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facility may contain one or more single-occupancy cells, designated as special-needs cells, in which violent persons may be temporarily contained. The cell shall have not less than 40 square feet of floor space and a ceiling height of not less than 7 feet. The cell shall be constructed to minimize self-injury. Toilet facilities may be controlled from outside the cell and may be in the floor. Water need not be available in the cells, but water shall be accessible from staff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51.7(2)</w:t>
      </w:r>
      <w:r>
        <w:rPr>
          <w:rFonts w:ascii="Times New Roman" w:hAnsi="Times New Roman"/>
          <w:b w:val="false"/>
          <w:i w:val="false"/>
          <w:color w:val="000000"/>
          <w:sz w:val="24"/>
        </w:rPr>
        <w:t> </w:t>
      </w:r>
      <w:r>
        <w:rPr>
          <w:rFonts w:ascii="Times New Roman" w:hAnsi="Times New Roman"/>
          <w:b w:val="false"/>
          <w:i w:val="false"/>
          <w:color w:val="000000"/>
          <w:sz w:val="24"/>
        </w:rPr>
        <w:t>All new housing units shall provide: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less than 7 feet of space between the floor and ceiling.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bunk of adequate size for normal-sized adults for each detainee.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51.7(3)</w:t>
      </w:r>
      <w:r>
        <w:rPr>
          <w:rFonts w:ascii="Times New Roman" w:hAnsi="Times New Roman"/>
          <w:b w:val="false"/>
          <w:i w:val="false"/>
          <w:color w:val="000000"/>
          <w:sz w:val="24"/>
        </w:rPr>
        <w:t> </w:t>
      </w:r>
      <w:r>
        <w:rPr>
          <w:rFonts w:ascii="Times New Roman" w:hAnsi="Times New Roman"/>
          <w:b w:val="false"/>
          <w:i w:val="false"/>
          <w:color w:val="000000"/>
          <w:sz w:val="24"/>
        </w:rPr>
        <w:t>Each new dormitory unit or single- or multiple-occupancy cell shall have a security-type toilet/lavatory combination fixture that provides adequate running water for each group of nine detainees or portion thereof. These cells may rely on common toilet facilities located outside the detention room provided that the detainee is never involuntarily locked in the room and denied access to the toilet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51.7(4)</w:t>
      </w:r>
      <w:r>
        <w:rPr>
          <w:rFonts w:ascii="Times New Roman" w:hAnsi="Times New Roman"/>
          <w:b w:val="false"/>
          <w:i w:val="false"/>
          <w:color w:val="000000"/>
          <w:sz w:val="24"/>
        </w:rPr>
        <w:t> </w:t>
      </w:r>
      <w:r>
        <w:rPr>
          <w:rFonts w:ascii="Times New Roman" w:hAnsi="Times New Roman"/>
          <w:b w:val="false"/>
          <w:i w:val="false"/>
          <w:color w:val="000000"/>
          <w:sz w:val="24"/>
        </w:rPr>
        <w:t>The new facility shall be designed and constructed so that detainees may be segregated according to existing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51.7(5)</w:t>
      </w:r>
      <w:r>
        <w:rPr>
          <w:rFonts w:ascii="Times New Roman" w:hAnsi="Times New Roman"/>
          <w:b w:val="false"/>
          <w:i w:val="false"/>
          <w:color w:val="000000"/>
          <w:sz w:val="24"/>
        </w:rPr>
        <w:t> </w:t>
      </w:r>
      <w:r>
        <w:rPr>
          <w:rFonts w:ascii="Times New Roman" w:hAnsi="Times New Roman"/>
          <w:b w:val="false"/>
          <w:i w:val="false"/>
          <w:color w:val="000000"/>
          <w:sz w:val="24"/>
        </w:rPr>
        <w:t>Except in emergency situations, no housing unit shall house more detainees than its rated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51.7(6)</w:t>
      </w:r>
      <w:r>
        <w:rPr>
          <w:rFonts w:ascii="Times New Roman" w:hAnsi="Times New Roman"/>
          <w:b w:val="false"/>
          <w:i w:val="false"/>
          <w:color w:val="000000"/>
          <w:sz w:val="24"/>
        </w:rPr>
        <w:t> </w:t>
      </w:r>
      <w:r>
        <w:rPr>
          <w:rFonts w:ascii="Times New Roman" w:hAnsi="Times New Roman"/>
          <w:b w:val="false"/>
          <w:i w:val="false"/>
          <w:color w:val="000000"/>
          <w:sz w:val="24"/>
        </w:rPr>
        <w:t>Holding cells shall provide a minimum of 20 square feet per detainee with a total capacity of eight detainees per cell. Holding cells need not contain any fixture other than a means whereby detainees may sit. Drinking water and toilet facilities shall be made available under staff supervision. Detainees will be supplied blankets if detained overnight in the holding cell.</w:t>
      </w:r>
    </w:p>
    <w:p>
      <w:pPr>
        <w:spacing w:before="0" w:after="0" w:line="480"/>
        <w:ind w:left="120"/>
        <w:jc w:val="both"/>
      </w:pPr>
      <w:r>
        <w:rPr>
          <w:rFonts w:ascii="Times New Roman" w:hAnsi="Times New Roman"/>
          <w:b/>
          <w:i w:val="false"/>
          <w:color w:val="000000"/>
          <w:sz w:val="24"/>
        </w:rPr>
        <w:t>201—51.8</w:t>
      </w:r>
      <w:r>
        <w:rPr>
          <w:rFonts w:ascii="Times New Roman" w:hAnsi="Times New Roman"/>
          <w:b/>
          <w:i w:val="false"/>
          <w:color w:val="000000"/>
          <w:sz w:val="24"/>
        </w:rPr>
        <w:t xml:space="preserve">(356,356A) </w:t>
      </w:r>
      <w:r>
        <w:rPr>
          <w:rFonts w:ascii="Times New Roman" w:hAnsi="Times New Roman"/>
          <w:b/>
          <w:i w:val="false"/>
          <w:color w:val="000000"/>
          <w:sz w:val="24"/>
        </w:rPr>
        <w:t xml:space="preserve">Fire safety and emergency evacuation.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51.8(1)</w:t>
      </w:r>
      <w:r>
        <w:rPr>
          <w:rFonts w:ascii="Times New Roman" w:hAnsi="Times New Roman"/>
          <w:b w:val="false"/>
          <w:i w:val="false"/>
          <w:color w:val="000000"/>
          <w:sz w:val="24"/>
        </w:rPr>
        <w:t> </w:t>
      </w:r>
      <w:r>
        <w:rPr>
          <w:rFonts w:ascii="Times New Roman" w:hAnsi="Times New Roman"/>
          <w:b w:val="false"/>
          <w:i/>
          <w:color w:val="000000"/>
          <w:sz w:val="24"/>
        </w:rPr>
        <w:t xml:space="preserve">Approval of building plans. </w:t>
      </w:r>
      <w:r>
        <w:rPr>
          <w:rFonts w:ascii="Times New Roman" w:hAnsi="Times New Roman"/>
          <w:b w:val="false"/>
          <w:i w:val="false"/>
          <w:color w:val="000000"/>
          <w:sz w:val="24"/>
        </w:rPr>
        <w:t>All new construction or major remodeling plans shall be approved prior to commencement of construction by the state fire marshal.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51.8(2)</w:t>
      </w:r>
      <w:r>
        <w:rPr>
          <w:rFonts w:ascii="Times New Roman" w:hAnsi="Times New Roman"/>
          <w:b w:val="false"/>
          <w:i w:val="false"/>
          <w:color w:val="000000"/>
          <w:sz w:val="24"/>
        </w:rPr>
        <w:t> </w:t>
      </w:r>
      <w:r>
        <w:rPr>
          <w:rFonts w:ascii="Times New Roman" w:hAnsi="Times New Roman"/>
          <w:b w:val="false"/>
          <w:i/>
          <w:color w:val="000000"/>
          <w:sz w:val="24"/>
        </w:rPr>
        <w:t xml:space="preserve">Compliance with state fire marshal rules.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facility shall be occupied by a detainee unless the state fire marshal or qualified local fire prevention authority has issued a certificate of inspection within the last 18 calendar months documenting that the facility complies with the fire safety standards for temporary holding facilities included in administrative rules promulgated by the state fire marshal.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Temporary holding facilities may be inspected by the state fire marshal, or by personnel of local fire departments deemed by the state fire marshal qualified to conduct inspections, on a schedule determined by the state fire marshal. The state jail inspection unit of the DOC, a temporary holding facility administrator, or the chief executive of an agency that administers a temporary holding facility may request the state fire marshal to inspect a temporary holding facility for compliance with fire safety standards. If the state fire marshal finds, based on such an inspection, that a temporary holding facility is not in substantial compliance with fire safety standards, the state fire marshal may require the facility administrator to submit a plan of correction of violations of these standards to the state fire marshal. The director of the DOC may initiate proceedings to close the temporary holding facility if the facility does not comply with the plan of correction.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51.8(3)</w:t>
      </w:r>
      <w:r>
        <w:rPr>
          <w:rFonts w:ascii="Times New Roman" w:hAnsi="Times New Roman"/>
          <w:b w:val="false"/>
          <w:i w:val="false"/>
          <w:color w:val="000000"/>
          <w:sz w:val="24"/>
        </w:rPr>
        <w:t> </w:t>
      </w:r>
      <w:r>
        <w:rPr>
          <w:rFonts w:ascii="Times New Roman" w:hAnsi="Times New Roman"/>
          <w:b w:val="false"/>
          <w:i/>
          <w:color w:val="000000"/>
          <w:sz w:val="24"/>
        </w:rPr>
        <w:t xml:space="preserve">Evacuation plan. </w:t>
      </w:r>
      <w:r>
        <w:rPr>
          <w:rFonts w:ascii="Times New Roman" w:hAnsi="Times New Roman"/>
          <w:b w:val="false"/>
          <w:i w:val="false"/>
          <w:color w:val="000000"/>
          <w:sz w:val="24"/>
        </w:rPr>
        <w:t xml:space="preserve">The administrator of each facility shall prepare a written plan for emergency evacuation of the facility in the event of fire or other disaster. This plan shall include security arrangements and one or more alternate housing arrangements for displaced detainees. All personnel employed in the facility shall be thoroughly familiar with this plan, and relevant portions thereof shall be conspicuously posted. Evacuation drills shall be practiced or simulated by all facility staff on at least an annual basis, and a record thereof shall be maintained according to subrule </w:t>
      </w:r>
      <w:hyperlink r:id="rId31">
        <w:r>
          <w:rPr>
            <w:rStyle w:val="Hyperlink"/>
            <w:rFonts w:ascii="Times New Roman" w:hAnsi="Times New Roman"/>
            <w:b w:val="false"/>
            <w:i w:val="false"/>
            <w:color w:val="000000"/>
            <w:sz w:val="24"/>
          </w:rPr>
          <w:t>51.19(9)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51.8(4)</w:t>
      </w:r>
      <w:r>
        <w:rPr>
          <w:rFonts w:ascii="Times New Roman" w:hAnsi="Times New Roman"/>
          <w:b w:val="false"/>
          <w:i w:val="false"/>
          <w:color w:val="000000"/>
          <w:sz w:val="24"/>
        </w:rPr>
        <w:t> </w:t>
      </w:r>
      <w:r>
        <w:rPr>
          <w:rFonts w:ascii="Times New Roman" w:hAnsi="Times New Roman"/>
          <w:b w:val="false"/>
          <w:i/>
          <w:color w:val="000000"/>
          <w:sz w:val="24"/>
        </w:rPr>
        <w:t xml:space="preserve">Release of detainees.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There shall be a reasonable expectation of the prompt removal of detainees in the event of a life-threatening situation. Keys for all locks necessary for emergency exit shall be readily accessible and clearly identifiable with cell and door locks.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There shall be at least one full set of facility keys, other than those regularly used, stored in a safe place accessible only to appropriate persons, for use in the event of an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51.8(5)</w:t>
      </w:r>
      <w:r>
        <w:rPr>
          <w:rFonts w:ascii="Times New Roman" w:hAnsi="Times New Roman"/>
          <w:b w:val="false"/>
          <w:i w:val="false"/>
          <w:color w:val="000000"/>
          <w:sz w:val="24"/>
        </w:rPr>
        <w:t> </w:t>
      </w:r>
      <w:r>
        <w:rPr>
          <w:rFonts w:ascii="Times New Roman" w:hAnsi="Times New Roman"/>
          <w:b w:val="false"/>
          <w:i/>
          <w:color w:val="000000"/>
          <w:sz w:val="24"/>
        </w:rPr>
        <w:t xml:space="preserve">Fire extinguishers. </w:t>
      </w:r>
      <w:r>
        <w:rPr>
          <w:rFonts w:ascii="Times New Roman" w:hAnsi="Times New Roman"/>
          <w:b w:val="false"/>
          <w:i w:val="false"/>
          <w:color w:val="000000"/>
          <w:sz w:val="24"/>
        </w:rPr>
        <w:t>All temporary holding facilities shall be equipped with fire extinguishing equipment approved and located in accordance with standards established by the state fire marshal by administrative rule. Fire extinguishers shall be tested at least annually to ensure they remain in operative condition. A record of such checks shall be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51.8(6)</w:t>
      </w:r>
      <w:r>
        <w:rPr>
          <w:rFonts w:ascii="Times New Roman" w:hAnsi="Times New Roman"/>
          <w:b w:val="false"/>
          <w:i w:val="false"/>
          <w:color w:val="000000"/>
          <w:sz w:val="24"/>
        </w:rPr>
        <w:t> </w:t>
      </w:r>
      <w:r>
        <w:rPr>
          <w:rFonts w:ascii="Times New Roman" w:hAnsi="Times New Roman"/>
          <w:b w:val="false"/>
          <w:i/>
          <w:color w:val="000000"/>
          <w:sz w:val="24"/>
        </w:rPr>
        <w:t xml:space="preserve">Emergency lighting. </w:t>
      </w:r>
      <w:r>
        <w:rPr>
          <w:rFonts w:ascii="Times New Roman" w:hAnsi="Times New Roman"/>
          <w:b w:val="false"/>
          <w:i w:val="false"/>
          <w:color w:val="000000"/>
          <w:sz w:val="24"/>
        </w:rPr>
        <w:t>All exits shall be equipped with independent emergency lighting sources. All corridors and passage aisles shall be illuminated by independent emergency lighting sources. Lighting shall be arranged to ensure that no area will be left in darkness.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51.8(7)</w:t>
      </w:r>
      <w:r>
        <w:rPr>
          <w:rFonts w:ascii="Times New Roman" w:hAnsi="Times New Roman"/>
          <w:b w:val="false"/>
          <w:i w:val="false"/>
          <w:color w:val="000000"/>
          <w:sz w:val="24"/>
        </w:rPr>
        <w:t> </w:t>
      </w:r>
      <w:r>
        <w:rPr>
          <w:rFonts w:ascii="Times New Roman" w:hAnsi="Times New Roman"/>
          <w:b w:val="false"/>
          <w:i/>
          <w:color w:val="000000"/>
          <w:sz w:val="24"/>
        </w:rPr>
        <w:t xml:space="preserve">Required exits. </w:t>
      </w:r>
      <w:r>
        <w:rPr>
          <w:rFonts w:ascii="Times New Roman" w:hAnsi="Times New Roman"/>
          <w:b w:val="false"/>
          <w:i w:val="false"/>
          <w:color w:val="000000"/>
          <w:sz w:val="24"/>
        </w:rPr>
        <w:t>Where exits are not immediately accessible from an open floor area, safe and continuous passage aisles or corridors leading directly to every exit shall be maintained and shall be so arranged as to provide access for each detainee to at least two separate and distinct exits from each floor. Passage aisles or corridors shall be kept clear. A locked exit may be classified as an emergency exit only if necessary keys to locked doors are readily available. Elevators shall not be counted as required exits.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51.8(8)</w:t>
      </w:r>
      <w:r>
        <w:rPr>
          <w:rFonts w:ascii="Times New Roman" w:hAnsi="Times New Roman"/>
          <w:b w:val="false"/>
          <w:i w:val="false"/>
          <w:color w:val="000000"/>
          <w:sz w:val="24"/>
        </w:rPr>
        <w:t> </w:t>
      </w:r>
      <w:r>
        <w:rPr>
          <w:rFonts w:ascii="Times New Roman" w:hAnsi="Times New Roman"/>
          <w:b w:val="false"/>
          <w:i/>
          <w:color w:val="000000"/>
          <w:sz w:val="24"/>
        </w:rPr>
        <w:t xml:space="preserve">Fire alarms. </w:t>
      </w:r>
      <w:r>
        <w:rPr>
          <w:rFonts w:ascii="Times New Roman" w:hAnsi="Times New Roman"/>
          <w:b w:val="false"/>
          <w:i w:val="false"/>
          <w:color w:val="000000"/>
          <w:sz w:val="24"/>
        </w:rPr>
        <w:t xml:space="preserve">A means of fire detection utilizing equipment of a type meeting requirements established by the state fire marshal shall be installed and maintained in operational condition. These alarms shall be ceiling-mounted if possible and shall be located and protected from detainee access. The detection equipment shall be battery-operated or constructed as to continue operating during a power failure. Battery-operated systems shall be tested monthly. Electronic systems shall be tested at least annually. A record of test dates and results shall be maintained according to subrule </w:t>
      </w:r>
      <w:hyperlink r:id="rId32">
        <w:r>
          <w:rPr>
            <w:rStyle w:val="Hyperlink"/>
            <w:rFonts w:ascii="Times New Roman" w:hAnsi="Times New Roman"/>
            <w:b w:val="false"/>
            <w:i w:val="false"/>
            <w:color w:val="000000"/>
            <w:sz w:val="24"/>
          </w:rPr>
          <w:t>51.19(9)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51.8(9)</w:t>
      </w:r>
      <w:r>
        <w:rPr>
          <w:rFonts w:ascii="Times New Roman" w:hAnsi="Times New Roman"/>
          <w:b w:val="false"/>
          <w:i w:val="false"/>
          <w:color w:val="000000"/>
          <w:sz w:val="24"/>
        </w:rPr>
        <w:t> </w:t>
      </w:r>
      <w:r>
        <w:rPr>
          <w:rFonts w:ascii="Times New Roman" w:hAnsi="Times New Roman"/>
          <w:b w:val="false"/>
          <w:i/>
          <w:color w:val="000000"/>
          <w:sz w:val="24"/>
        </w:rPr>
        <w:t xml:space="preserve">Heating appliances. </w:t>
      </w:r>
      <w:r>
        <w:rPr>
          <w:rFonts w:ascii="Times New Roman" w:hAnsi="Times New Roman"/>
          <w:b w:val="false"/>
          <w:i w:val="false"/>
          <w:color w:val="000000"/>
          <w:sz w:val="24"/>
        </w:rPr>
        <w:t>Heating appliances and water heaters shall not be located along the path of required exits.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51.8(10)</w:t>
      </w:r>
      <w:r>
        <w:rPr>
          <w:rFonts w:ascii="Times New Roman" w:hAnsi="Times New Roman"/>
          <w:b w:val="false"/>
          <w:i w:val="false"/>
          <w:color w:val="000000"/>
          <w:sz w:val="24"/>
        </w:rPr>
        <w:t> </w:t>
      </w:r>
      <w:r>
        <w:rPr>
          <w:rFonts w:ascii="Times New Roman" w:hAnsi="Times New Roman"/>
          <w:b w:val="false"/>
          <w:i/>
          <w:color w:val="000000"/>
          <w:sz w:val="24"/>
        </w:rPr>
        <w:t xml:space="preserve">Hinged doors. </w:t>
      </w:r>
      <w:r>
        <w:rPr>
          <w:rFonts w:ascii="Times New Roman" w:hAnsi="Times New Roman"/>
          <w:b w:val="false"/>
          <w:i w:val="false"/>
          <w:color w:val="000000"/>
          <w:sz w:val="24"/>
        </w:rPr>
        <w:t>All hinged doors serving as required exits from an area designed for an occupancy in excess of 50 persons, or as part of a major remodeling project or as part of new construction, shall swing with exit traffic.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51.8(11)</w:t>
      </w:r>
      <w:r>
        <w:rPr>
          <w:rFonts w:ascii="Times New Roman" w:hAnsi="Times New Roman"/>
          <w:b w:val="false"/>
          <w:i w:val="false"/>
          <w:color w:val="000000"/>
          <w:sz w:val="24"/>
        </w:rPr>
        <w:t> </w:t>
      </w:r>
      <w:r>
        <w:rPr>
          <w:rFonts w:ascii="Times New Roman" w:hAnsi="Times New Roman"/>
          <w:b w:val="false"/>
          <w:i/>
          <w:color w:val="000000"/>
          <w:sz w:val="24"/>
        </w:rPr>
        <w:t xml:space="preserve">Mattresses. </w:t>
      </w:r>
      <w:r>
        <w:rPr>
          <w:rFonts w:ascii="Times New Roman" w:hAnsi="Times New Roman"/>
          <w:b w:val="false"/>
          <w:i w:val="false"/>
          <w:color w:val="000000"/>
          <w:sz w:val="24"/>
        </w:rPr>
        <w:t>Only fire-resistant mattresses of a type that will not sustain a flame and are certified by an independent testing laboratory and that meet the standards established by the state fire marshal shall be used in temporary holding facilities. Mattresses that are ripped, are excessively cracked or contain large holes shall be replaced. Pillows shall be replaced when torn or excessively cracked.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51.8(12)</w:t>
      </w:r>
      <w:r>
        <w:rPr>
          <w:rFonts w:ascii="Times New Roman" w:hAnsi="Times New Roman"/>
          <w:b w:val="false"/>
          <w:i w:val="false"/>
          <w:color w:val="000000"/>
          <w:sz w:val="24"/>
        </w:rPr>
        <w:t> </w:t>
      </w:r>
      <w:r>
        <w:rPr>
          <w:rFonts w:ascii="Times New Roman" w:hAnsi="Times New Roman"/>
          <w:b w:val="false"/>
          <w:i/>
          <w:color w:val="000000"/>
          <w:sz w:val="24"/>
        </w:rPr>
        <w:t xml:space="preserve">Sprinkler. </w:t>
      </w:r>
      <w:r>
        <w:rPr>
          <w:rFonts w:ascii="Times New Roman" w:hAnsi="Times New Roman"/>
          <w:b w:val="false"/>
          <w:i w:val="false"/>
          <w:color w:val="000000"/>
          <w:sz w:val="24"/>
        </w:rPr>
        <w:t>If installed, sprinkler heads accessible to detainees not under direct supervision must be of the weight-sensitive type, be protected with a sleeve that would hamper the tying of material on the sprinkler head, or be recessed into the wall or ceiling.</w:t>
      </w:r>
    </w:p>
    <w:p>
      <w:pPr>
        <w:spacing w:before="0" w:after="0" w:line="480"/>
        <w:ind w:left="120"/>
        <w:jc w:val="both"/>
      </w:pPr>
      <w:r>
        <w:rPr>
          <w:rFonts w:ascii="Times New Roman" w:hAnsi="Times New Roman"/>
          <w:b/>
          <w:i w:val="false"/>
          <w:color w:val="000000"/>
          <w:sz w:val="24"/>
        </w:rPr>
        <w:t>201—51.9</w:t>
      </w:r>
      <w:r>
        <w:rPr>
          <w:rFonts w:ascii="Times New Roman" w:hAnsi="Times New Roman"/>
          <w:b/>
          <w:i w:val="false"/>
          <w:color w:val="000000"/>
          <w:sz w:val="24"/>
        </w:rPr>
        <w:t xml:space="preserve">(356,356A) </w:t>
      </w:r>
      <w:r>
        <w:rPr>
          <w:rFonts w:ascii="Times New Roman" w:hAnsi="Times New Roman"/>
          <w:b/>
          <w:i w:val="false"/>
          <w:color w:val="000000"/>
          <w:sz w:val="24"/>
        </w:rPr>
        <w:t xml:space="preserve">Minimum standards for facility personnel.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51.9(1)</w:t>
      </w:r>
      <w:r>
        <w:rPr>
          <w:rFonts w:ascii="Times New Roman" w:hAnsi="Times New Roman"/>
          <w:b w:val="false"/>
          <w:i w:val="false"/>
          <w:color w:val="000000"/>
          <w:sz w:val="24"/>
        </w:rPr>
        <w:t> </w:t>
      </w:r>
      <w:r>
        <w:rPr>
          <w:rFonts w:ascii="Times New Roman" w:hAnsi="Times New Roman"/>
          <w:b w:val="false"/>
          <w:i/>
          <w:color w:val="000000"/>
          <w:sz w:val="24"/>
        </w:rPr>
        <w:t xml:space="preserve">Minimum hiring standards. </w:t>
      </w:r>
      <w:r>
        <w:rPr>
          <w:rFonts w:ascii="Times New Roman" w:hAnsi="Times New Roman"/>
          <w:b w:val="false"/>
          <w:i w:val="false"/>
          <w:color w:val="000000"/>
          <w:sz w:val="24"/>
        </w:rPr>
        <w:t>Applicants must meet the following minimum standards before serving as a jail administrator, jailer, or temporary holding facility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18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able to read and write in English.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of good moral character as determined by a thorough background investigation, including a fingerprint search conducted of local, state and national fingerprint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Be not by reason of conscience or belief opposed to the use of force, when appropriate or necessary to fulfill the person’s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Have the ability to perform the essential elements of the position as defined in the department job specification.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Be an appropriate candidate for employment as determined by the hiring authority’s review of a qualified psychological screening.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51.9(2)</w:t>
      </w:r>
      <w:r>
        <w:rPr>
          <w:rFonts w:ascii="Times New Roman" w:hAnsi="Times New Roman"/>
          <w:b w:val="false"/>
          <w:i w:val="false"/>
          <w:color w:val="000000"/>
          <w:sz w:val="24"/>
        </w:rPr>
        <w:t> </w:t>
      </w:r>
      <w:r>
        <w:rPr>
          <w:rFonts w:ascii="Times New Roman" w:hAnsi="Times New Roman"/>
          <w:b w:val="false"/>
          <w:i/>
          <w:color w:val="000000"/>
          <w:sz w:val="24"/>
        </w:rPr>
        <w:t xml:space="preserve">Minimum retention standards. </w:t>
      </w:r>
      <w:r>
        <w:rPr>
          <w:rFonts w:ascii="Times New Roman" w:hAnsi="Times New Roman"/>
          <w:b w:val="false"/>
          <w:i w:val="false"/>
          <w:color w:val="000000"/>
          <w:sz w:val="24"/>
        </w:rPr>
        <w:t>An employee who has demonstrated inappropriate action beyond a reasonable degree, who is not psychologically fit for facility employment, or who has repeatedly failed to observe these rules will not be retained.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51.9(3)</w:t>
      </w:r>
      <w:r>
        <w:rPr>
          <w:rFonts w:ascii="Times New Roman" w:hAnsi="Times New Roman"/>
          <w:b w:val="false"/>
          <w:i w:val="false"/>
          <w:color w:val="000000"/>
          <w:sz w:val="24"/>
        </w:rPr>
        <w:t> </w:t>
      </w:r>
      <w:r>
        <w:rPr>
          <w:rFonts w:ascii="Times New Roman" w:hAnsi="Times New Roman"/>
          <w:b w:val="false"/>
          <w:i/>
          <w:color w:val="000000"/>
          <w:sz w:val="24"/>
        </w:rPr>
        <w:t xml:space="preserve">Conflict of interest. </w:t>
      </w:r>
      <w:r>
        <w:rPr>
          <w:rFonts w:ascii="Times New Roman" w:hAnsi="Times New Roman"/>
          <w:b w:val="false"/>
          <w:i w:val="false"/>
          <w:color w:val="000000"/>
          <w:sz w:val="24"/>
        </w:rPr>
        <w:t>A person working in a facility will not transact any business with a detainee nor arrange any business transaction with a detainee through another party. The facility will have a written code of ethics that the facility provides to all employees. At a minimum, the code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Prohibit staff from using their official positions to secure privileges for themselves or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Prohibit staff from engaging in activities that constitute a conflict of interest.</w:t>
      </w:r>
    </w:p>
    <w:p>
      <w:pPr>
        <w:spacing w:before="0" w:after="0" w:line="480"/>
        <w:ind w:left="120"/>
        <w:jc w:val="both"/>
      </w:pPr>
      <w:r>
        <w:rPr>
          <w:rFonts w:ascii="Times New Roman" w:hAnsi="Times New Roman"/>
          <w:b/>
          <w:i w:val="false"/>
          <w:color w:val="000000"/>
          <w:sz w:val="24"/>
        </w:rPr>
        <w:t>201—51.10</w:t>
      </w:r>
      <w:r>
        <w:rPr>
          <w:rFonts w:ascii="Times New Roman" w:hAnsi="Times New Roman"/>
          <w:b/>
          <w:i w:val="false"/>
          <w:color w:val="000000"/>
          <w:sz w:val="24"/>
        </w:rPr>
        <w:t xml:space="preserve">(356,356A) </w:t>
      </w:r>
      <w:r>
        <w:rPr>
          <w:rFonts w:ascii="Times New Roman" w:hAnsi="Times New Roman"/>
          <w:b/>
          <w:i w:val="false"/>
          <w:color w:val="000000"/>
          <w:sz w:val="24"/>
        </w:rPr>
        <w:t xml:space="preserve">Training for facility personnel.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51.10(1)</w:t>
      </w:r>
      <w:r>
        <w:rPr>
          <w:rFonts w:ascii="Times New Roman" w:hAnsi="Times New Roman"/>
          <w:b w:val="false"/>
          <w:i w:val="false"/>
          <w:color w:val="000000"/>
          <w:sz w:val="24"/>
        </w:rPr>
        <w:t> </w:t>
      </w:r>
      <w:r>
        <w:rPr>
          <w:rFonts w:ascii="Times New Roman" w:hAnsi="Times New Roman"/>
          <w:b w:val="false"/>
          <w:i/>
          <w:color w:val="000000"/>
          <w:sz w:val="24"/>
        </w:rPr>
        <w:t xml:space="preserve">Initial orientation. </w:t>
      </w:r>
      <w:r>
        <w:rPr>
          <w:rFonts w:ascii="Times New Roman" w:hAnsi="Times New Roman"/>
          <w:b w:val="false"/>
          <w:i w:val="false"/>
          <w:color w:val="000000"/>
          <w:sz w:val="24"/>
        </w:rPr>
        <w:t>Except in an emergency situation, all persons performing temporary detention duties shall meet the following requirements, and the provision of this information and training shall be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individual shall be fully knowledgeable of the administrative rules referring to facility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individual shall be fully knowledgeable of facility rules, written policies and procedures as adopted by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individual shall have been given specific orientation with respect to a detainee’s rights during confinement and procedures adopted to ensure those rights.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individual is to have access to a firearm at any time, the person shall hold a valid permit to carry weapons issued under the authority of Iowa Code chapter </w:t>
      </w:r>
      <w:hyperlink r:id="rId33">
        <w:r>
          <w:rPr>
            <w:rStyle w:val="Hyperlink"/>
            <w:rFonts w:ascii="Times New Roman" w:hAnsi="Times New Roman"/>
            <w:b w:val="false"/>
            <w:i w:val="false"/>
            <w:color w:val="000000"/>
            <w:sz w:val="24"/>
          </w:rPr>
          <w:t>724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individual shall be professionally trained and qualified in the use of any firearm, electric restraint control device and chemical control agents prior to their use in connection with the individual’s duties at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individual shall have been instructed in the use of required firefighting equipment and the fire and emergency evacuation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All staff providing medication shall be trained in accordance with the Iowa State Sheriffs and Deputies Association medication training program or other recognized medication administration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holding facility administrator shall, by either written or electronic means, record the acknowledgment of all staff performing temporary holding facility duties, attesting that they have full knowledge of the administrative rules referring to facility standards and the written policies and procedures governing the facility’s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51.10(2)</w:t>
      </w:r>
      <w:r>
        <w:rPr>
          <w:rFonts w:ascii="Times New Roman" w:hAnsi="Times New Roman"/>
          <w:b w:val="false"/>
          <w:i w:val="false"/>
          <w:color w:val="000000"/>
          <w:sz w:val="24"/>
        </w:rPr>
        <w:t> </w:t>
      </w:r>
      <w:r>
        <w:rPr>
          <w:rFonts w:ascii="Times New Roman" w:hAnsi="Times New Roman"/>
          <w:b w:val="false"/>
          <w:i/>
          <w:color w:val="000000"/>
          <w:sz w:val="24"/>
        </w:rPr>
        <w:t xml:space="preserve">Training documented. </w:t>
      </w:r>
      <w:r>
        <w:rPr>
          <w:rFonts w:ascii="Times New Roman" w:hAnsi="Times New Roman"/>
          <w:b w:val="false"/>
          <w:i w:val="false"/>
          <w:color w:val="000000"/>
          <w:sz w:val="24"/>
        </w:rPr>
        <w:t xml:space="preserve">All temporary holding facility workers and administrators shall meet and document training requirements as specified by Iowa law enforcement academy training standards as found in </w:t>
      </w:r>
      <w:hyperlink r:id="rId34">
        <w:r>
          <w:rPr>
            <w:rStyle w:val="Hyperlink"/>
            <w:rFonts w:ascii="Times New Roman" w:hAnsi="Times New Roman"/>
            <w:b w:val="false"/>
            <w:i w:val="false"/>
            <w:color w:val="000000"/>
            <w:sz w:val="24"/>
          </w:rPr>
          <w:t>501—Chapter 9</w:t>
        </w:r>
      </w:hyperlink>
      <w:r>
        <w:rPr>
          <w:rFonts w:ascii="Times New Roman" w:hAnsi="Times New Roman"/>
          <w:b w:val="false"/>
          <w:i w:val="false"/>
          <w:color w:val="000000"/>
          <w:sz w:val="24"/>
        </w:rPr>
        <w:t>. The facility administrator shall, by either written or electronic means, record the acknowledgment of all persons attending the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training shall include a minimum of ten hours of training within the first year of employment. Training shall include the following or comparable course content: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Introduction to Iowa criminal procedure and criminal law as applicable to the temporary holding facility setting, including laws relating to the use of force.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Security procedures, including procedures regarding the proper methods of transporting detainees.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Supervision of detainees, including instruction on the basic civil rights of a detainee, which would be applicable to a temporary holding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Recognition of symptoms of mental illness, retardation or substance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Specific instruction in the prevention of suicides.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During each fiscal year of employment, following completion of the required ten hours of training, temporary holding facility workers and administrators shall complete, at a minimum, five hours of in-service training, not to include hours spent in maintaining required certification or proficiency in first aid, life support, and handling of firearms.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51.10(3)</w:t>
      </w:r>
      <w:r>
        <w:rPr>
          <w:rFonts w:ascii="Times New Roman" w:hAnsi="Times New Roman"/>
          <w:b w:val="false"/>
          <w:i w:val="false"/>
          <w:color w:val="000000"/>
          <w:sz w:val="24"/>
        </w:rPr>
        <w:t> </w:t>
      </w:r>
      <w:r>
        <w:rPr>
          <w:rFonts w:ascii="Times New Roman" w:hAnsi="Times New Roman"/>
          <w:b w:val="false"/>
          <w:i/>
          <w:color w:val="000000"/>
          <w:sz w:val="24"/>
        </w:rPr>
        <w:t xml:space="preserve">First aid. </w:t>
      </w:r>
      <w:r>
        <w:rPr>
          <w:rFonts w:ascii="Times New Roman" w:hAnsi="Times New Roman"/>
          <w:b w:val="false"/>
          <w:i w:val="false"/>
          <w:color w:val="000000"/>
          <w:sz w:val="24"/>
        </w:rPr>
        <w:t>At least one staff member on duty at the facility shall be trained in first aid (or the equivalent) and CPR.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individual shall hold an American Red Cross standard first-aid certificate or the equivalent or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Certification as an Iowa law enforcement emergency care provider from the Iowa department of public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Certification of completion of an emergency medical technician program;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Licensure to practice as a licensed practical nurse, registered nurse or medical practitioner 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individual shall be certified as having successfully completed the basic life support training conducted under the program of the American Heart Association or the American Red Cross.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certification or licensure required by this subrule must be maintained current according to the standards of the certifying or licensing agency.</w:t>
      </w:r>
    </w:p>
    <w:p>
      <w:pPr>
        <w:spacing w:before="0" w:after="0" w:line="480"/>
        <w:ind w:left="120"/>
        <w:jc w:val="both"/>
      </w:pPr>
      <w:r>
        <w:rPr>
          <w:rFonts w:ascii="Times New Roman" w:hAnsi="Times New Roman"/>
          <w:b/>
          <w:i w:val="false"/>
          <w:color w:val="000000"/>
          <w:sz w:val="24"/>
        </w:rPr>
        <w:t>201—51.11</w:t>
      </w:r>
      <w:r>
        <w:rPr>
          <w:rFonts w:ascii="Times New Roman" w:hAnsi="Times New Roman"/>
          <w:b/>
          <w:i w:val="false"/>
          <w:color w:val="000000"/>
          <w:sz w:val="24"/>
        </w:rPr>
        <w:t xml:space="preserve">(356,356A) </w:t>
      </w:r>
      <w:r>
        <w:rPr>
          <w:rFonts w:ascii="Times New Roman" w:hAnsi="Times New Roman"/>
          <w:b/>
          <w:i w:val="false"/>
          <w:color w:val="000000"/>
          <w:sz w:val="24"/>
        </w:rPr>
        <w:t xml:space="preserve">Standard operating procedures manual. </w:t>
      </w:r>
      <w:r>
        <w:rPr>
          <w:rFonts w:ascii="Times New Roman" w:hAnsi="Times New Roman"/>
          <w:b w:val="false"/>
          <w:i w:val="false"/>
          <w:color w:val="000000"/>
          <w:sz w:val="24"/>
        </w:rPr>
        <w:t xml:space="preserve">Pursuant to the authority of Iowa Code sections </w:t>
      </w:r>
      <w:hyperlink r:id="rId35">
        <w:r>
          <w:rPr>
            <w:rStyle w:val="Hyperlink"/>
            <w:rFonts w:ascii="Times New Roman" w:hAnsi="Times New Roman"/>
            <w:b w:val="false"/>
            <w:i w:val="false"/>
            <w:color w:val="000000"/>
            <w:sz w:val="24"/>
          </w:rPr>
          <w:t>356.5</w:t>
        </w:r>
      </w:hyperlink>
      <w:r>
        <w:rPr>
          <w:rFonts w:ascii="Times New Roman" w:hAnsi="Times New Roman"/>
          <w:b w:val="false"/>
          <w:i w:val="false"/>
          <w:color w:val="000000"/>
          <w:sz w:val="24"/>
        </w:rPr>
        <w:t xml:space="preserve"> and </w:t>
      </w:r>
      <w:hyperlink r:id="rId36">
        <w:r>
          <w:rPr>
            <w:rStyle w:val="Hyperlink"/>
            <w:rFonts w:ascii="Times New Roman" w:hAnsi="Times New Roman"/>
            <w:b w:val="false"/>
            <w:i w:val="false"/>
            <w:color w:val="000000"/>
            <w:sz w:val="24"/>
          </w:rPr>
          <w:t>356.36</w:t>
        </w:r>
      </w:hyperlink>
      <w:r>
        <w:rPr>
          <w:rFonts w:ascii="Times New Roman" w:hAnsi="Times New Roman"/>
          <w:b w:val="false"/>
          <w:i w:val="false"/>
          <w:color w:val="000000"/>
          <w:sz w:val="24"/>
        </w:rPr>
        <w:t xml:space="preserve">, each municipality shall establish and the facility administrator shall ensure compliance with a standard operating procedures manual to include the following administrative rules: subrules </w:t>
      </w:r>
      <w:hyperlink r:id="rId37">
        <w:r>
          <w:rPr>
            <w:rStyle w:val="Hyperlink"/>
            <w:rFonts w:ascii="Times New Roman" w:hAnsi="Times New Roman"/>
            <w:b w:val="false"/>
            <w:i w:val="false"/>
            <w:color w:val="000000"/>
            <w:sz w:val="24"/>
          </w:rPr>
          <w:t>51.2(4)</w:t>
        </w:r>
      </w:hyperlink>
      <w:r>
        <w:rPr>
          <w:rFonts w:ascii="Times New Roman" w:hAnsi="Times New Roman"/>
          <w:b w:val="false"/>
          <w:i w:val="false"/>
          <w:color w:val="000000"/>
          <w:sz w:val="24"/>
        </w:rPr>
        <w:t xml:space="preserve">, </w:t>
      </w:r>
      <w:hyperlink r:id="rId38">
        <w:r>
          <w:rPr>
            <w:rStyle w:val="Hyperlink"/>
            <w:rFonts w:ascii="Times New Roman" w:hAnsi="Times New Roman"/>
            <w:b w:val="false"/>
            <w:i w:val="false"/>
            <w:color w:val="000000"/>
            <w:sz w:val="24"/>
          </w:rPr>
          <w:t>51.2(5)</w:t>
        </w:r>
      </w:hyperlink>
      <w:r>
        <w:rPr>
          <w:rFonts w:ascii="Times New Roman" w:hAnsi="Times New Roman"/>
          <w:b w:val="false"/>
          <w:i w:val="false"/>
          <w:color w:val="000000"/>
          <w:sz w:val="24"/>
        </w:rPr>
        <w:t xml:space="preserve">, </w:t>
      </w:r>
      <w:hyperlink r:id="rId39">
        <w:r>
          <w:rPr>
            <w:rStyle w:val="Hyperlink"/>
            <w:rFonts w:ascii="Times New Roman" w:hAnsi="Times New Roman"/>
            <w:b w:val="false"/>
            <w:i w:val="false"/>
            <w:color w:val="000000"/>
            <w:sz w:val="24"/>
          </w:rPr>
          <w:t>51.4(3)</w:t>
        </w:r>
      </w:hyperlink>
      <w:r>
        <w:rPr>
          <w:rFonts w:ascii="Times New Roman" w:hAnsi="Times New Roman"/>
          <w:b w:val="false"/>
          <w:i w:val="false"/>
          <w:color w:val="000000"/>
          <w:sz w:val="24"/>
        </w:rPr>
        <w:t xml:space="preserve">, </w:t>
      </w:r>
      <w:hyperlink r:id="rId40">
        <w:r>
          <w:rPr>
            <w:rStyle w:val="Hyperlink"/>
            <w:rFonts w:ascii="Times New Roman" w:hAnsi="Times New Roman"/>
            <w:b w:val="false"/>
            <w:i w:val="false"/>
            <w:color w:val="000000"/>
            <w:sz w:val="24"/>
          </w:rPr>
          <w:t>51.4(7)</w:t>
        </w:r>
      </w:hyperlink>
      <w:r>
        <w:rPr>
          <w:rFonts w:ascii="Times New Roman" w:hAnsi="Times New Roman"/>
          <w:b w:val="false"/>
          <w:i w:val="false"/>
          <w:color w:val="000000"/>
          <w:sz w:val="24"/>
        </w:rPr>
        <w:t xml:space="preserve">, </w:t>
      </w:r>
      <w:hyperlink r:id="rId41">
        <w:r>
          <w:rPr>
            <w:rStyle w:val="Hyperlink"/>
            <w:rFonts w:ascii="Times New Roman" w:hAnsi="Times New Roman"/>
            <w:b w:val="false"/>
            <w:i w:val="false"/>
            <w:color w:val="000000"/>
            <w:sz w:val="24"/>
          </w:rPr>
          <w:t>51.4(10)</w:t>
        </w:r>
      </w:hyperlink>
      <w:r>
        <w:rPr>
          <w:rFonts w:ascii="Times New Roman" w:hAnsi="Times New Roman"/>
          <w:b w:val="false"/>
          <w:i w:val="false"/>
          <w:color w:val="000000"/>
          <w:sz w:val="24"/>
        </w:rPr>
        <w:t xml:space="preserve">, </w:t>
      </w:r>
      <w:hyperlink r:id="rId42">
        <w:r>
          <w:rPr>
            <w:rStyle w:val="Hyperlink"/>
            <w:rFonts w:ascii="Times New Roman" w:hAnsi="Times New Roman"/>
            <w:b w:val="false"/>
            <w:i w:val="false"/>
            <w:color w:val="000000"/>
            <w:sz w:val="24"/>
          </w:rPr>
          <w:t>51.8(3)</w:t>
        </w:r>
      </w:hyperlink>
      <w:r>
        <w:rPr>
          <w:rFonts w:ascii="Times New Roman" w:hAnsi="Times New Roman"/>
          <w:b w:val="false"/>
          <w:i w:val="false"/>
          <w:color w:val="000000"/>
          <w:sz w:val="24"/>
        </w:rPr>
        <w:t xml:space="preserve">, </w:t>
      </w:r>
      <w:hyperlink r:id="rId43">
        <w:r>
          <w:rPr>
            <w:rStyle w:val="Hyperlink"/>
            <w:rFonts w:ascii="Times New Roman" w:hAnsi="Times New Roman"/>
            <w:b w:val="false"/>
            <w:i w:val="false"/>
            <w:color w:val="000000"/>
            <w:sz w:val="24"/>
          </w:rPr>
          <w:t>51.8(4)</w:t>
        </w:r>
      </w:hyperlink>
      <w:r>
        <w:rPr>
          <w:rFonts w:ascii="Times New Roman" w:hAnsi="Times New Roman"/>
          <w:b w:val="false"/>
          <w:i w:val="false"/>
          <w:color w:val="000000"/>
          <w:sz w:val="24"/>
        </w:rPr>
        <w:t xml:space="preserve">, </w:t>
      </w:r>
      <w:hyperlink r:id="rId44">
        <w:r>
          <w:rPr>
            <w:rStyle w:val="Hyperlink"/>
            <w:rFonts w:ascii="Times New Roman" w:hAnsi="Times New Roman"/>
            <w:b w:val="false"/>
            <w:i w:val="false"/>
            <w:color w:val="000000"/>
            <w:sz w:val="24"/>
          </w:rPr>
          <w:t>51.8(5)</w:t>
        </w:r>
      </w:hyperlink>
      <w:r>
        <w:rPr>
          <w:rFonts w:ascii="Times New Roman" w:hAnsi="Times New Roman"/>
          <w:b w:val="false"/>
          <w:i w:val="false"/>
          <w:color w:val="000000"/>
          <w:sz w:val="24"/>
        </w:rPr>
        <w:t xml:space="preserve">, </w:t>
      </w:r>
      <w:hyperlink r:id="rId45">
        <w:r>
          <w:rPr>
            <w:rStyle w:val="Hyperlink"/>
            <w:rFonts w:ascii="Times New Roman" w:hAnsi="Times New Roman"/>
            <w:b w:val="false"/>
            <w:i w:val="false"/>
            <w:color w:val="000000"/>
            <w:sz w:val="24"/>
          </w:rPr>
          <w:t>51.8(7)</w:t>
        </w:r>
      </w:hyperlink>
      <w:r>
        <w:rPr>
          <w:rFonts w:ascii="Times New Roman" w:hAnsi="Times New Roman"/>
          <w:b w:val="false"/>
          <w:i w:val="false"/>
          <w:color w:val="000000"/>
          <w:sz w:val="24"/>
        </w:rPr>
        <w:t xml:space="preserve">, </w:t>
      </w:r>
      <w:hyperlink r:id="rId46">
        <w:r>
          <w:rPr>
            <w:rStyle w:val="Hyperlink"/>
            <w:rFonts w:ascii="Times New Roman" w:hAnsi="Times New Roman"/>
            <w:b w:val="false"/>
            <w:i w:val="false"/>
            <w:color w:val="000000"/>
            <w:sz w:val="24"/>
          </w:rPr>
          <w:t>51.8(8)</w:t>
        </w:r>
      </w:hyperlink>
      <w:r>
        <w:rPr>
          <w:rFonts w:ascii="Times New Roman" w:hAnsi="Times New Roman"/>
          <w:b w:val="false"/>
          <w:i w:val="false"/>
          <w:color w:val="000000"/>
          <w:sz w:val="24"/>
        </w:rPr>
        <w:t xml:space="preserve">, </w:t>
      </w:r>
      <w:hyperlink r:id="rId47">
        <w:r>
          <w:rPr>
            <w:rStyle w:val="Hyperlink"/>
            <w:rFonts w:ascii="Times New Roman" w:hAnsi="Times New Roman"/>
            <w:b w:val="false"/>
            <w:i w:val="false"/>
            <w:color w:val="000000"/>
            <w:sz w:val="24"/>
          </w:rPr>
          <w:t>51.8(11)</w:t>
        </w:r>
      </w:hyperlink>
      <w:r>
        <w:rPr>
          <w:rFonts w:ascii="Times New Roman" w:hAnsi="Times New Roman"/>
          <w:b w:val="false"/>
          <w:i w:val="false"/>
          <w:color w:val="000000"/>
          <w:sz w:val="24"/>
        </w:rPr>
        <w:t xml:space="preserve">, </w:t>
      </w:r>
      <w:hyperlink r:id="rId48">
        <w:r>
          <w:rPr>
            <w:rStyle w:val="Hyperlink"/>
            <w:rFonts w:ascii="Times New Roman" w:hAnsi="Times New Roman"/>
            <w:b w:val="false"/>
            <w:i w:val="false"/>
            <w:color w:val="000000"/>
            <w:sz w:val="24"/>
          </w:rPr>
          <w:t>51.9(1)</w:t>
        </w:r>
      </w:hyperlink>
      <w:r>
        <w:rPr>
          <w:rFonts w:ascii="Times New Roman" w:hAnsi="Times New Roman"/>
          <w:b w:val="false"/>
          <w:i w:val="false"/>
          <w:color w:val="000000"/>
          <w:sz w:val="24"/>
        </w:rPr>
        <w:t xml:space="preserve">, </w:t>
      </w:r>
      <w:hyperlink r:id="rId49">
        <w:r>
          <w:rPr>
            <w:rStyle w:val="Hyperlink"/>
            <w:rFonts w:ascii="Times New Roman" w:hAnsi="Times New Roman"/>
            <w:b w:val="false"/>
            <w:i w:val="false"/>
            <w:color w:val="000000"/>
            <w:sz w:val="24"/>
          </w:rPr>
          <w:t>51.9(2)</w:t>
        </w:r>
      </w:hyperlink>
      <w:r>
        <w:rPr>
          <w:rFonts w:ascii="Times New Roman" w:hAnsi="Times New Roman"/>
          <w:b w:val="false"/>
          <w:i w:val="false"/>
          <w:color w:val="000000"/>
          <w:sz w:val="24"/>
        </w:rPr>
        <w:t xml:space="preserve">, </w:t>
      </w:r>
      <w:hyperlink r:id="rId50">
        <w:r>
          <w:rPr>
            <w:rStyle w:val="Hyperlink"/>
            <w:rFonts w:ascii="Times New Roman" w:hAnsi="Times New Roman"/>
            <w:b w:val="false"/>
            <w:i w:val="false"/>
            <w:color w:val="000000"/>
            <w:sz w:val="24"/>
          </w:rPr>
          <w:t>51.9(3)</w:t>
        </w:r>
      </w:hyperlink>
      <w:r>
        <w:rPr>
          <w:rFonts w:ascii="Times New Roman" w:hAnsi="Times New Roman"/>
          <w:b w:val="false"/>
          <w:i w:val="false"/>
          <w:color w:val="000000"/>
          <w:sz w:val="24"/>
        </w:rPr>
        <w:t xml:space="preserve">, and </w:t>
      </w:r>
      <w:hyperlink r:id="rId51">
        <w:r>
          <w:rPr>
            <w:rStyle w:val="Hyperlink"/>
            <w:rFonts w:ascii="Times New Roman" w:hAnsi="Times New Roman"/>
            <w:b w:val="false"/>
            <w:i w:val="false"/>
            <w:color w:val="000000"/>
            <w:sz w:val="24"/>
          </w:rPr>
          <w:t>51.10(1)</w:t>
        </w:r>
      </w:hyperlink>
      <w:r>
        <w:rPr>
          <w:rFonts w:ascii="Times New Roman" w:hAnsi="Times New Roman"/>
          <w:b w:val="false"/>
          <w:i w:val="false"/>
          <w:color w:val="000000"/>
          <w:sz w:val="24"/>
        </w:rPr>
        <w:t xml:space="preserve"> through </w:t>
      </w:r>
      <w:hyperlink r:id="rId52">
        <w:r>
          <w:rPr>
            <w:rStyle w:val="Hyperlink"/>
            <w:rFonts w:ascii="Times New Roman" w:hAnsi="Times New Roman"/>
            <w:b w:val="false"/>
            <w:i w:val="false"/>
            <w:color w:val="000000"/>
            <w:sz w:val="24"/>
          </w:rPr>
          <w:t>51.10(3)</w:t>
        </w:r>
      </w:hyperlink>
      <w:r>
        <w:rPr>
          <w:rFonts w:ascii="Times New Roman" w:hAnsi="Times New Roman"/>
          <w:b w:val="false"/>
          <w:i w:val="false"/>
          <w:color w:val="000000"/>
          <w:sz w:val="24"/>
        </w:rPr>
        <w:t xml:space="preserve"> and rules </w:t>
      </w:r>
      <w:hyperlink r:id="rId53">
        <w:r>
          <w:rPr>
            <w:rStyle w:val="Hyperlink"/>
            <w:rFonts w:ascii="Times New Roman" w:hAnsi="Times New Roman"/>
            <w:b w:val="false"/>
            <w:i w:val="false"/>
            <w:color w:val="000000"/>
            <w:sz w:val="24"/>
          </w:rPr>
          <w:t>201—51.11</w:t>
        </w:r>
      </w:hyperlink>
      <w:r>
        <w:rPr>
          <w:rFonts w:ascii="Times New Roman" w:hAnsi="Times New Roman"/>
          <w:b w:val="false"/>
          <w:i w:val="false"/>
          <w:color w:val="000000"/>
          <w:sz w:val="24"/>
        </w:rPr>
        <w:t xml:space="preserve">(356,356A) through </w:t>
      </w:r>
      <w:hyperlink r:id="rId54">
        <w:r>
          <w:rPr>
            <w:rStyle w:val="Hyperlink"/>
            <w:rFonts w:ascii="Times New Roman" w:hAnsi="Times New Roman"/>
            <w:b w:val="false"/>
            <w:i w:val="false"/>
            <w:color w:val="000000"/>
            <w:sz w:val="24"/>
          </w:rPr>
          <w:t>201—51.19</w:t>
        </w:r>
      </w:hyperlink>
      <w:r>
        <w:rPr>
          <w:rFonts w:ascii="Times New Roman" w:hAnsi="Times New Roman"/>
          <w:b w:val="false"/>
          <w:i w:val="false"/>
          <w:color w:val="000000"/>
          <w:sz w:val="24"/>
        </w:rPr>
        <w:t xml:space="preserve">(356,356A) as noted. The following does not require written policy: subrule </w:t>
      </w:r>
      <w:hyperlink r:id="rId55">
        <w:r>
          <w:rPr>
            <w:rStyle w:val="Hyperlink"/>
            <w:rFonts w:ascii="Times New Roman" w:hAnsi="Times New Roman"/>
            <w:b w:val="false"/>
            <w:i w:val="false"/>
            <w:color w:val="000000"/>
            <w:sz w:val="24"/>
          </w:rPr>
          <w:t>51.13(4)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51.11(1)</w:t>
      </w:r>
      <w:r>
        <w:rPr>
          <w:rFonts w:ascii="Times New Roman" w:hAnsi="Times New Roman"/>
          <w:b w:val="false"/>
          <w:i w:val="false"/>
          <w:color w:val="000000"/>
          <w:sz w:val="24"/>
        </w:rPr>
        <w:t> </w:t>
      </w:r>
      <w:r>
        <w:rPr>
          <w:rFonts w:ascii="Times New Roman" w:hAnsi="Times New Roman"/>
          <w:b w:val="false"/>
          <w:i/>
          <w:color w:val="000000"/>
          <w:sz w:val="24"/>
        </w:rPr>
        <w:t xml:space="preserve">Admission/classification and security.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person shall be confined or released from confinement without appropriate process or order of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With the exception of incidental contact under staff supervision, the following classes of detainees shall be kept separate by architectural design barring conversational and visual contact from each 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Juveniles and adults (pursuant to Iowa Code section </w:t>
      </w:r>
      <w:hyperlink r:id="rId56">
        <w:r>
          <w:rPr>
            <w:rStyle w:val="Hyperlink"/>
            <w:rFonts w:ascii="Times New Roman" w:hAnsi="Times New Roman"/>
            <w:b w:val="false"/>
            <w:i w:val="false"/>
            <w:color w:val="000000"/>
            <w:sz w:val="24"/>
          </w:rPr>
          <w:t>356.3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Females from males (pursuant to Iowa Code section </w:t>
      </w:r>
      <w:hyperlink r:id="rId57">
        <w:r>
          <w:rPr>
            <w:rStyle w:val="Hyperlink"/>
            <w:rFonts w:ascii="Times New Roman" w:hAnsi="Times New Roman"/>
            <w:b w:val="false"/>
            <w:i w:val="false"/>
            <w:color w:val="000000"/>
            <w:sz w:val="24"/>
          </w:rPr>
          <w:t>356.4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following shall be kept separate whenever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Felons from misdemeanants.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Pretrial detainees from sentenced persons.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Witnesses from detainees charged with crimes.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following shall be kept physically separated: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Detainees of whom violence is reasonably anticipated.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Detainees who are a health risk to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Detainees of whom sexually deviant behavior is reasonably anticipated.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Prisoners likely to be exploited or victimized by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Detention of juveniles shall be pursuant to Iowa Code section </w:t>
      </w:r>
      <w:hyperlink r:id="rId58">
        <w:r>
          <w:rPr>
            <w:rStyle w:val="Hyperlink"/>
            <w:rFonts w:ascii="Times New Roman" w:hAnsi="Times New Roman"/>
            <w:b w:val="false"/>
            <w:i w:val="false"/>
            <w:color w:val="000000"/>
            <w:sz w:val="24"/>
          </w:rPr>
          <w:t>232.22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All staff involved in the booking process or the supervision of detainees shall be trained in suicide prevention. At the time of booking, an attempt shall be made (either by observation for marks or scars or direct questioning of the detainee) to determine if the detainee is suicidal.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following questions, or others of equal meaning, shall be incorporated into the booking process with appropriate documentation to aid in suicide prevention: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Does the detainee show signs of depression?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Does the detainee appear overly anxious, afraid, or angry?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Does the detainee appear unusually embarrassed or ashamed?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Is the detainee acting or talking in a strange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Does the detainee appear to be under the influence of alcohol or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Does the detainee have any scars or marks that indicate a previous suicide attempt?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all cases, the following questions will be asked of the detainee: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you ever tried to hurt yourself?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you ever attempted to kill yourself?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Are you thinking about hurting yourself?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Housing for detainees with disabilities shall be designed for the detainees’ use, or reasonable accommodations shall be provided for the detainees’ safety and security.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Temporary holding facility personnel shall ask each detainee within 24 hours of the detainee’s incarceration if the detainee is a military veteran. If so, facility personnel shall advise the detainee that the detainee may be entitled to a visit from a veteran service officer to determine if veteran services are required or available and, within 72 hours, shall provide the detainee with contact information for the county commission of veteran affairs and provide the detainee the opportunity to contact the county commission of veteran affairs to schedule a visit from a veteran service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51.11(2)</w:t>
      </w:r>
      <w:r>
        <w:rPr>
          <w:rFonts w:ascii="Times New Roman" w:hAnsi="Times New Roman"/>
          <w:b w:val="false"/>
          <w:i w:val="false"/>
          <w:color w:val="000000"/>
          <w:sz w:val="24"/>
        </w:rPr>
        <w:t> </w:t>
      </w:r>
      <w:r>
        <w:rPr>
          <w:rFonts w:ascii="Times New Roman" w:hAnsi="Times New Roman"/>
          <w:b w:val="false"/>
          <w:i/>
          <w:color w:val="000000"/>
          <w:sz w:val="24"/>
        </w:rPr>
        <w:t xml:space="preserve">Security and control.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Supervision of detainees. </w:t>
      </w:r>
      <w:r>
        <w:rPr>
          <w:rFonts w:ascii="Times New Roman" w:hAnsi="Times New Roman"/>
          <w:b w:val="false"/>
          <w:i w:val="false"/>
          <w:color w:val="000000"/>
          <w:sz w:val="24"/>
        </w:rPr>
        <w:t>The facility administrator shall develop and implement written policies and procedures for the facility that provide for the control of detainees and for the safety of the public and the facility staff. The policy and procedures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Twenty-four-hour supervision of all detainees shall be provided pursuant to Iowa Code section </w:t>
      </w:r>
      <w:hyperlink r:id="rId59">
        <w:r>
          <w:rPr>
            <w:rStyle w:val="Hyperlink"/>
            <w:rFonts w:ascii="Times New Roman" w:hAnsi="Times New Roman"/>
            <w:b w:val="false"/>
            <w:i w:val="false"/>
            <w:color w:val="000000"/>
            <w:sz w:val="24"/>
          </w:rPr>
          <w:t>356.5(6)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staff is not within the confinement area of the facility, a staff person shall be in a position to hear detainees in a life-threatening or emergency situation; or a calling device to summon help will be provided. By policy and practice there shall be a means of ensuring that appropriate personnel will be available on a 24-hour basis to respond to an emergency, including but not limited to fire, assaults, suicide attempts, serious illness, and to preserve order, within a reasonable time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At least hourly, personal observations of individual detainees shall be made and documented. Detainees considered to be in physical jeopardy because of physical or mental condition, including apparently intoxicated persons, as indicated by the medical history intake process and by personal observations, shall be checked personally at least every 30 minutes until the condition is alleviated. Closed circuit television (CCTV)-audio monitoring system may supplement, but shall not replace, personal observations. In order to use a CCTV-audio monitoring system, the following requirements must be met: CCTV and audio must be operational at all times. Visual and audio must be clear and distinct. Observation of shower and restroom activities shall be at the discretion of the facility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employee or visitor of one sex shall enter a housing unit occupied by the other sex unless advance notice has been provided except in case of an emergency. Advance notice may be provided with respect to but not limited to inmate orientation, inmate handbook, broadcast via inmate notification system, booking notification system, posted notification, or verbal announcement prior to entering the housing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When females are housed in the facility, at least one female staff member shall be on duty in the facility at all times in accordance with Iowa Code section </w:t>
      </w:r>
      <w:hyperlink r:id="rId60">
        <w:r>
          <w:rPr>
            <w:rStyle w:val="Hyperlink"/>
            <w:rFonts w:ascii="Times New Roman" w:hAnsi="Times New Roman"/>
            <w:b w:val="false"/>
            <w:i w:val="false"/>
            <w:color w:val="000000"/>
            <w:sz w:val="24"/>
          </w:rPr>
          <w:t>356.5(6)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All juveniles arrested for intoxication due to substance abuse shall be personally observed on a continuous basis throughout the period of detention. The activities of juveniles arrested for crimes other than the above shall be monitored at all times, and the juveniles shall be observed by means of personal supervisory checks at no more than 30-minute intervals.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Weapons. </w:t>
      </w:r>
      <w:r>
        <w:rPr>
          <w:rFonts w:ascii="Times New Roman" w:hAnsi="Times New Roman"/>
          <w:b w:val="false"/>
          <w:i w:val="false"/>
          <w:color w:val="000000"/>
          <w:sz w:val="24"/>
        </w:rPr>
        <w:t>Except in an emergency situation, no weapons shall be allowed in an area occupied by detainees.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Searches.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All detainees and detainees’ property entering the facility shall be thoroughly searched; searches of persons charged with simple misdemeanors shall follow provisions of Iowa Code section </w:t>
      </w:r>
      <w:hyperlink r:id="rId61">
        <w:r>
          <w:rPr>
            <w:rStyle w:val="Hyperlink"/>
            <w:rFonts w:ascii="Times New Roman" w:hAnsi="Times New Roman"/>
            <w:b w:val="false"/>
            <w:i w:val="false"/>
            <w:color w:val="000000"/>
            <w:sz w:val="24"/>
          </w:rPr>
          <w:t>804.30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persons entering a facility may be searched for contraband. Persons may be denied admission if they refuse to consent to a required search.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search notice shall be posted in a conspicuous place (no policy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Detainee rules shall contain a clear definition of each item permitted in the facility. All other items shall be considered contraband.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Random, unannounced, irregularly scheduled searches of areas accessible to detainees shall be conducted for contraband and weapons.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Key control. </w:t>
      </w:r>
      <w:r>
        <w:rPr>
          <w:rFonts w:ascii="Times New Roman" w:hAnsi="Times New Roman"/>
          <w:b w:val="false"/>
          <w:i w:val="false"/>
          <w:color w:val="000000"/>
          <w:sz w:val="24"/>
        </w:rPr>
        <w:t>Facility keys must be stored in a secure area when not in use. There must be at least one full set of facility keys, separate from those in use, stored in a safe place and accessible only to designated facility personnel for use in the event of an emergency. The facility administrator will identify those persons who may have access to keys.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Detainees’ property. </w:t>
      </w:r>
      <w:r>
        <w:rPr>
          <w:rFonts w:ascii="Times New Roman" w:hAnsi="Times New Roman"/>
          <w:b w:val="false"/>
          <w:i w:val="false"/>
          <w:color w:val="000000"/>
          <w:sz w:val="24"/>
        </w:rPr>
        <w:t xml:space="preserve">All personal property of detainees shall be inventoried and accounted for according to the provisions of Iowa Code section </w:t>
      </w:r>
      <w:hyperlink r:id="rId62">
        <w:r>
          <w:rPr>
            <w:rStyle w:val="Hyperlink"/>
            <w:rFonts w:ascii="Times New Roman" w:hAnsi="Times New Roman"/>
            <w:b w:val="false"/>
            <w:i w:val="false"/>
            <w:color w:val="000000"/>
            <w:sz w:val="24"/>
          </w:rPr>
          <w:t>804.19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Restraint devices. </w:t>
      </w:r>
      <w:r>
        <w:rPr>
          <w:rFonts w:ascii="Times New Roman" w:hAnsi="Times New Roman"/>
          <w:b w:val="false"/>
          <w:i w:val="false"/>
          <w:color w:val="000000"/>
          <w:sz w:val="24"/>
        </w:rPr>
        <w:t>The facility administrator shall have a written policy on the restraint devices. Restraint devices shall not be applied as punishment. Restraint devices shall be used only when a prisoner is a threat to self or others or jeopardizes facility security. There shall be defined circumstances under which supervisory approval is needed prior to application. Restraint devices shall not be applied for more time than is necessary to alleviate the condition requiring the use of the restraint device. While restrained, detainees shall be either clothed or covered in a manner that maximizes detainee privacy. Four/five-point restraints may be used only when other types of restraints have proven ineffective. If detainees are restrained in a four/five-point position, the following minimum procedures shall be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Observation by staff shall be continuous;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Personal visual observation of the detainee and the restraint device application shall be made at least every 15 minutes;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Restraint guidelines shall include consideration of an individual’s physical and health condition, such as body weight;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All decisions and actions shall be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Facility security.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areas of the facility shall be inspected regularly and frequently and kept clear of large posters, pictures and articles of clothing that obstruct the view of detainees by facility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facility locks, doors, bars, windows, screens, grilles and fencing shall be inspected on at least a monthly basis. Any damaged or nonfunctioning equipment or fixtures must be reported to the facility administrator in writing. The facility administrator shall ensure prompt repair of any damaged or nonfunctioning equipment or fixture.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facility administrator shall develop written policy and procedures for the movement or transportation of detainees outside the secure area of the facility. The policy shall require procedures that will ensure the safety of the facility staff and the public and prevent detainee escape. The policy shall provide procedures for movement of detainees for medical treatment and to and from the courts and other facilities. The classification and security risk of the detainee to be moved will determine the number of staff required and the type of restraints to be used,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facility administrator shall have written plans for situations that threaten facility security. Such situations include but are not limited to bomb threats, riots, hunger strikes, disturbances, hostage situations, escape attempts, medical emergencies, natural disasters and staff work stoppage. The plan shall be made available to all applicable personnel and shall be reviewed by facility staff at least annually and updated as needed.</w:t>
      </w:r>
    </w:p>
    <w:p>
      <w:pPr>
        <w:spacing w:before="0" w:after="0" w:line="480"/>
        <w:ind w:left="120"/>
        <w:jc w:val="both"/>
      </w:pPr>
      <w:r>
        <w:rPr>
          <w:rFonts w:ascii="Times New Roman" w:hAnsi="Times New Roman"/>
          <w:b/>
          <w:i w:val="false"/>
          <w:color w:val="000000"/>
          <w:sz w:val="24"/>
        </w:rPr>
        <w:t>201—51.12</w:t>
      </w:r>
      <w:r>
        <w:rPr>
          <w:rFonts w:ascii="Times New Roman" w:hAnsi="Times New Roman"/>
          <w:b/>
          <w:i w:val="false"/>
          <w:color w:val="000000"/>
          <w:sz w:val="24"/>
        </w:rPr>
        <w:t xml:space="preserve">(356,356A) </w:t>
      </w:r>
      <w:r>
        <w:rPr>
          <w:rFonts w:ascii="Times New Roman" w:hAnsi="Times New Roman"/>
          <w:b/>
          <w:i w:val="false"/>
          <w:color w:val="000000"/>
          <w:sz w:val="24"/>
        </w:rPr>
        <w:t xml:space="preserve">Cleanliness and hygiene.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51.12(1)</w:t>
      </w:r>
      <w:r>
        <w:rPr>
          <w:rFonts w:ascii="Times New Roman" w:hAnsi="Times New Roman"/>
          <w:b w:val="false"/>
          <w:i w:val="false"/>
          <w:color w:val="000000"/>
          <w:sz w:val="24"/>
        </w:rPr>
        <w:t> </w:t>
      </w:r>
      <w:r>
        <w:rPr>
          <w:rFonts w:ascii="Times New Roman" w:hAnsi="Times New Roman"/>
          <w:b w:val="false"/>
          <w:i/>
          <w:color w:val="000000"/>
          <w:sz w:val="24"/>
        </w:rPr>
        <w:t xml:space="preserve">Housekeeping.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temporary holding facility shall be kept clean and sanitary. Toilets, wash basins, showers and other equipment throughout the facility shall be maintained in good working order. Walls, floors and ceilings shall be well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Unless cleaning is done by staff, necessary cleaning equipment shall be provided to detainees. Cleaning equipment shall be removed from the cell when cleaning is 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facility shall be maintained in pest-free condition. Persons spraying chemicals shall be certified by the Iowa department of agriculture and land stewardship. Detainees and staff shall not be directly exposed to the chemicals being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clothing and linen, if provided, shall be clean and sanitary.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facility shall have a sharps disposal container for razors and needles. The facility shall be equipped to handle disposal of contaminated or hazardous waste according to universal health precautions.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51.12(2)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201—51.13</w:t>
      </w:r>
      <w:r>
        <w:rPr>
          <w:rFonts w:ascii="Times New Roman" w:hAnsi="Times New Roman"/>
          <w:b/>
          <w:i w:val="false"/>
          <w:color w:val="000000"/>
          <w:sz w:val="24"/>
        </w:rPr>
        <w:t xml:space="preserve">(356,356A) </w:t>
      </w:r>
      <w:r>
        <w:rPr>
          <w:rFonts w:ascii="Times New Roman" w:hAnsi="Times New Roman"/>
          <w:b/>
          <w:i w:val="false"/>
          <w:color w:val="000000"/>
          <w:sz w:val="24"/>
        </w:rPr>
        <w:t xml:space="preserve">Medical services. </w:t>
      </w:r>
      <w:r>
        <w:rPr>
          <w:rFonts w:ascii="Times New Roman" w:hAnsi="Times New Roman"/>
          <w:b w:val="false"/>
          <w:i w:val="false"/>
          <w:color w:val="000000"/>
          <w:sz w:val="24"/>
        </w:rPr>
        <w:t xml:space="preserve">The facility administrator shall establish a written policy and procedure to ensure that detainees have the opportunity to receive necessary medical attention for the detainee’s objectively serious medical and dental needs that are known to the facility staff. A serious medical need is one that has been diagnosed by a physician or physician associate as requiring treatment, or one that is so obvious that even a lay person would easily recognize the necessity for a physician’s or physician associate’s attention. The plan shall include a procedure for emergency services day or night and a procedure for regular medical attention. Responsibility for the costs of medical services and products remains that of the detainee as allowed by Iowa Code section </w:t>
      </w:r>
      <w:hyperlink r:id="rId63">
        <w:r>
          <w:rPr>
            <w:rStyle w:val="Hyperlink"/>
            <w:rFonts w:ascii="Times New Roman" w:hAnsi="Times New Roman"/>
            <w:b w:val="false"/>
            <w:i w:val="false"/>
            <w:color w:val="000000"/>
            <w:sz w:val="24"/>
          </w:rPr>
          <w:t>356.7</w:t>
        </w:r>
      </w:hyperlink>
      <w:r>
        <w:rPr>
          <w:rFonts w:ascii="Times New Roman" w:hAnsi="Times New Roman"/>
          <w:b w:val="false"/>
          <w:i w:val="false"/>
          <w:color w:val="000000"/>
          <w:sz w:val="24"/>
        </w:rPr>
        <w:t>. However, no detainee will be denied necessary medical services, dental service, or medicine because of a lack of ability to pay. Medical and dental prostheses shall be provided only for the serious medical needs of the detainee as determined by a licensed health care professional. Cosmetic or elective procedures need not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51.13(1)</w:t>
      </w:r>
      <w:r>
        <w:rPr>
          <w:rFonts w:ascii="Times New Roman" w:hAnsi="Times New Roman"/>
          <w:b w:val="false"/>
          <w:i w:val="false"/>
          <w:color w:val="000000"/>
          <w:sz w:val="24"/>
        </w:rPr>
        <w:t> </w:t>
      </w:r>
      <w:r>
        <w:rPr>
          <w:rFonts w:ascii="Times New Roman" w:hAnsi="Times New Roman"/>
          <w:b w:val="false"/>
          <w:i/>
          <w:color w:val="000000"/>
          <w:sz w:val="24"/>
        </w:rPr>
        <w:t xml:space="preserve">Medical resources. </w:t>
      </w:r>
      <w:r>
        <w:rPr>
          <w:rFonts w:ascii="Times New Roman" w:hAnsi="Times New Roman"/>
          <w:b w:val="false"/>
          <w:i w:val="false"/>
          <w:color w:val="000000"/>
          <w:sz w:val="24"/>
        </w:rPr>
        <w:t>Each facility shall have a designated medical practitioner, which may include a hospital or clinic staffed by licensed physicians, licensed osteopathic physicians or physician associates, designated for the medical supervision, care and treatment of detainees as deemed necessary and appropriate. Medical practitioners shall be available on a 24-hour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51.13(2)</w:t>
      </w:r>
      <w:r>
        <w:rPr>
          <w:rFonts w:ascii="Times New Roman" w:hAnsi="Times New Roman"/>
          <w:b w:val="false"/>
          <w:i w:val="false"/>
          <w:color w:val="000000"/>
          <w:sz w:val="24"/>
        </w:rPr>
        <w:t> </w:t>
      </w:r>
      <w:r>
        <w:rPr>
          <w:rFonts w:ascii="Times New Roman" w:hAnsi="Times New Roman"/>
          <w:b w:val="false"/>
          <w:i/>
          <w:color w:val="000000"/>
          <w:sz w:val="24"/>
        </w:rPr>
        <w:t xml:space="preserve">Trained staff.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staff providing medication shall be trained in accordance with the Iowa State Sheriffs and Deputies Association medication training program or other recognized medication administration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At least one staff member on duty at the facility shall be currently trained in first aid (or the equivalent) and CPR.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51.13(3)</w:t>
      </w:r>
      <w:r>
        <w:rPr>
          <w:rFonts w:ascii="Times New Roman" w:hAnsi="Times New Roman"/>
          <w:b w:val="false"/>
          <w:i w:val="false"/>
          <w:color w:val="000000"/>
          <w:sz w:val="24"/>
        </w:rPr>
        <w:t> </w:t>
      </w:r>
      <w:r>
        <w:rPr>
          <w:rFonts w:ascii="Times New Roman" w:hAnsi="Times New Roman"/>
          <w:b w:val="false"/>
          <w:i/>
          <w:color w:val="000000"/>
          <w:sz w:val="24"/>
        </w:rPr>
        <w:t xml:space="preserve">Detainee involvement. </w:t>
      </w:r>
      <w:r>
        <w:rPr>
          <w:rFonts w:ascii="Times New Roman" w:hAnsi="Times New Roman"/>
          <w:b w:val="false"/>
          <w:i w:val="false"/>
          <w:color w:val="000000"/>
          <w:sz w:val="24"/>
        </w:rPr>
        <w:t>No detainee shall be involved in any phase of delivery of medical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51.13(4)</w:t>
      </w:r>
      <w:r>
        <w:rPr>
          <w:rFonts w:ascii="Times New Roman" w:hAnsi="Times New Roman"/>
          <w:b w:val="false"/>
          <w:i w:val="false"/>
          <w:color w:val="000000"/>
          <w:sz w:val="24"/>
        </w:rPr>
        <w:t> </w:t>
      </w:r>
      <w:r>
        <w:rPr>
          <w:rFonts w:ascii="Times New Roman" w:hAnsi="Times New Roman"/>
          <w:b w:val="false"/>
          <w:i/>
          <w:color w:val="000000"/>
          <w:sz w:val="24"/>
        </w:rPr>
        <w:t xml:space="preserve">First-aid kits. </w:t>
      </w:r>
      <w:r>
        <w:rPr>
          <w:rFonts w:ascii="Times New Roman" w:hAnsi="Times New Roman"/>
          <w:b w:val="false"/>
          <w:i w:val="false"/>
          <w:color w:val="000000"/>
          <w:sz w:val="24"/>
        </w:rPr>
        <w:t>A first-aid kit approved by qualified medical personnel shall be available to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51.13(5)</w:t>
      </w:r>
      <w:r>
        <w:rPr>
          <w:rFonts w:ascii="Times New Roman" w:hAnsi="Times New Roman"/>
          <w:b w:val="false"/>
          <w:i w:val="false"/>
          <w:color w:val="000000"/>
          <w:sz w:val="24"/>
        </w:rPr>
        <w:t> </w:t>
      </w:r>
      <w:r>
        <w:rPr>
          <w:rFonts w:ascii="Times New Roman" w:hAnsi="Times New Roman"/>
          <w:b w:val="false"/>
          <w:i/>
          <w:color w:val="000000"/>
          <w:sz w:val="24"/>
        </w:rPr>
        <w:t xml:space="preserve">Chemical control agents. </w:t>
      </w:r>
      <w:r>
        <w:rPr>
          <w:rFonts w:ascii="Times New Roman" w:hAnsi="Times New Roman"/>
          <w:b w:val="false"/>
          <w:i w:val="false"/>
          <w:color w:val="000000"/>
          <w:sz w:val="24"/>
        </w:rPr>
        <w:t>Detainees affected by a chemical control agent shall be offered a medical examination and appropriate treatment as soon as reasonable.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51.13(6)</w:t>
      </w:r>
      <w:r>
        <w:rPr>
          <w:rFonts w:ascii="Times New Roman" w:hAnsi="Times New Roman"/>
          <w:b w:val="false"/>
          <w:i w:val="false"/>
          <w:color w:val="000000"/>
          <w:sz w:val="24"/>
        </w:rPr>
        <w:t> </w:t>
      </w:r>
      <w:r>
        <w:rPr>
          <w:rFonts w:ascii="Times New Roman" w:hAnsi="Times New Roman"/>
          <w:b w:val="false"/>
          <w:i/>
          <w:color w:val="000000"/>
          <w:sz w:val="24"/>
        </w:rPr>
        <w:t xml:space="preserve">Screening upon admission.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person who is obviously injured, ill or unconscious shall be examined by qualified medical personnel before being admitted to a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Detainees suspected of having a contagious or communicable disease shall be separated from other detainees until examined by qualified medical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As a part of the admission procedure, a medical history intake form shall be completed for each person admitted to the facility. The intake procedure shall include screening for potential self-injury or suicide. Facility staff with actual knowledge that there is a substantial risk that a detainee intends to commit suicide shall take reasonable measures to abate the risk. The facility shall have a written suicide prevention plan. Essential elements of the plan shall include annual staff training to recognize the potential for suicide, communication between staff, appropriate housing, and intervention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During times when there is no means of immediate access to the district court, a person arrested on a charge constituting a simple misdemeanor and believed by the arresting officer/agency to be mentally ill, and because of that illness is likely to physically injure the person’s self or others, shall be admitted to the facility only after the arresting officer/agency has demonstrated a reasonable effort to comply with the emergency hospitalization procedure as provided in Iowa Code section </w:t>
      </w:r>
      <w:hyperlink r:id="rId64">
        <w:r>
          <w:rPr>
            <w:rStyle w:val="Hyperlink"/>
            <w:rFonts w:ascii="Times New Roman" w:hAnsi="Times New Roman"/>
            <w:b w:val="false"/>
            <w:i w:val="false"/>
            <w:color w:val="000000"/>
            <w:sz w:val="24"/>
          </w:rPr>
          <w:t>229.22</w:t>
        </w:r>
      </w:hyperlink>
      <w:r>
        <w:rPr>
          <w:rFonts w:ascii="Times New Roman" w:hAnsi="Times New Roman"/>
          <w:b w:val="false"/>
          <w:i w:val="false"/>
          <w:color w:val="000000"/>
          <w:sz w:val="24"/>
        </w:rPr>
        <w:t>. The facility shall have a written plan to provide detainees access to services for the detection, diagnosis and treatment of 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Detainees shall be provided with information on how they can obtain necessary medical attention, and the facility’s policy and procedure shall also reflect this.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51.13(7)</w:t>
      </w:r>
      <w:r>
        <w:rPr>
          <w:rFonts w:ascii="Times New Roman" w:hAnsi="Times New Roman"/>
          <w:b w:val="false"/>
          <w:i w:val="false"/>
          <w:color w:val="000000"/>
          <w:sz w:val="24"/>
        </w:rPr>
        <w:t> </w:t>
      </w:r>
      <w:r>
        <w:rPr>
          <w:rFonts w:ascii="Times New Roman" w:hAnsi="Times New Roman"/>
          <w:b w:val="false"/>
          <w:i/>
          <w:color w:val="000000"/>
          <w:sz w:val="24"/>
        </w:rPr>
        <w:t xml:space="preserve">Medication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Written policies and procedures pertaining to providing medication shall be 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prescription medicine shall be securely stored and inventory control practiced. Inventory control shall include documentation of all medication coming into the facility and the amount of medication returned or destroyed when a detainee is released.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written procedure for recording the taking or administering of all medications shall be established.</w:t>
      </w:r>
    </w:p>
    <w:p>
      <w:pPr>
        <w:spacing w:before="0" w:after="0" w:line="480"/>
        <w:ind w:left="120"/>
        <w:jc w:val="both"/>
      </w:pPr>
      <w:r>
        <w:rPr>
          <w:rFonts w:ascii="Times New Roman" w:hAnsi="Times New Roman"/>
          <w:b w:val="false"/>
          <w:i w:val="false"/>
          <w:color w:val="000000"/>
          <w:sz w:val="24"/>
        </w:rPr>
        <w:t>Prescription medication, as ordered by a medical practitioner or licensed dentist, shall be provided in accordance with the directions of the prescribing medical practitioner or dentist. Detainees with medication from a personal medical practitioner or dentist may be evaluated by a medical practitioner or dentist selected by the facility administrator to determine if the present medication is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51.13(8)</w:t>
      </w:r>
      <w:r>
        <w:rPr>
          <w:rFonts w:ascii="Times New Roman" w:hAnsi="Times New Roman"/>
          <w:b w:val="false"/>
          <w:i w:val="false"/>
          <w:color w:val="000000"/>
          <w:sz w:val="24"/>
        </w:rPr>
        <w:t> </w:t>
      </w:r>
      <w:r>
        <w:rPr>
          <w:rFonts w:ascii="Times New Roman" w:hAnsi="Times New Roman"/>
          <w:b w:val="false"/>
          <w:i/>
          <w:color w:val="000000"/>
          <w:sz w:val="24"/>
        </w:rPr>
        <w:t xml:space="preserve">Medical records. </w:t>
      </w:r>
      <w:r>
        <w:rPr>
          <w:rFonts w:ascii="Times New Roman" w:hAnsi="Times New Roman"/>
          <w:b w:val="false"/>
          <w:i w:val="false"/>
          <w:color w:val="000000"/>
          <w:sz w:val="24"/>
        </w:rPr>
        <w:t>A separate medical record shall be maintained for each detainee receiving medical care. The record shall include the illness being treated, medication administered, special diets required, medical isolations and the name of the attending health professional or institution. The record may be kept in the detainee’s file jacket but must be labeled “confidential.”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51.13(9)</w:t>
      </w:r>
      <w:r>
        <w:rPr>
          <w:rFonts w:ascii="Times New Roman" w:hAnsi="Times New Roman"/>
          <w:b w:val="false"/>
          <w:i w:val="false"/>
          <w:color w:val="000000"/>
          <w:sz w:val="24"/>
        </w:rPr>
        <w:t> </w:t>
      </w:r>
      <w:r>
        <w:rPr>
          <w:rFonts w:ascii="Times New Roman" w:hAnsi="Times New Roman"/>
          <w:b w:val="false"/>
          <w:i/>
          <w:color w:val="000000"/>
          <w:sz w:val="24"/>
        </w:rPr>
        <w:t xml:space="preserve">Medication storage.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Detainees’ medications shall be stored at the proper temperature, as defined by the following terms: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Room temperature: temperature maintained between 15 degrees centigrade (59 degrees Fahrenheit) and 30 degrees centigrade (85 degrees Fahrenheit).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Cool: temperature maintained between 8 degrees centigrade (46 degrees Fahrenheit) and 15 degrees centigrade (59 degrees Fahrenheit).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Refrigerate: temperature that is thermostatically maintained between 2 degrees centigrade (36 degrees Fahrenheit) and 8 degrees centigrade (46 degrees Fahrenheit). All medication required to be “cool” or “refrigerated” shall be stored in a separate refrigerator or in a separate locked container within a refrigerator that is used for other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medications bearing an expiration date must not be administered beyond the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Expired drugs or drugs not in unit dose packaging, whose administration had been discontinued by the attending medical practitioner, shall be destroyed by the facility administrator or designee in the presence of a witness. A record of drug destruction shall be made in each detainee’s medical record. The record shall include the name, the strength and the quantity of the drug destroyed, and the record shall be signed by the facility administrator or designee and by the witness.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Medications dispensed by a pharmacy in unit dose packaging may be returned to the dispensing pharmacy pursuant to </w:t>
      </w:r>
      <w:hyperlink r:id="rId65">
        <w:r>
          <w:rPr>
            <w:rStyle w:val="Hyperlink"/>
            <w:rFonts w:ascii="Times New Roman" w:hAnsi="Times New Roman"/>
            <w:b w:val="false"/>
            <w:i w:val="false"/>
            <w:color w:val="000000"/>
            <w:sz w:val="24"/>
          </w:rPr>
          <w:t>481—Chapter 552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Facilities utilizing unit dose packaging shall have written policies and procedures providing for the return of drugs so packed to the issuing pharmacy. Policy shall include proper recordkeeping of disposal.</w:t>
      </w:r>
    </w:p>
    <w:p>
      <w:pPr>
        <w:spacing w:before="0" w:after="0" w:line="480"/>
        <w:ind w:left="120"/>
        <w:jc w:val="both"/>
      </w:pPr>
      <w:r>
        <w:rPr>
          <w:rFonts w:ascii="Times New Roman" w:hAnsi="Times New Roman"/>
          <w:b/>
          <w:i w:val="false"/>
          <w:color w:val="000000"/>
          <w:sz w:val="24"/>
        </w:rPr>
        <w:t>201—51.14</w:t>
      </w:r>
      <w:r>
        <w:rPr>
          <w:rFonts w:ascii="Times New Roman" w:hAnsi="Times New Roman"/>
          <w:b/>
          <w:i w:val="false"/>
          <w:color w:val="000000"/>
          <w:sz w:val="24"/>
        </w:rPr>
        <w:t xml:space="preserve">(356,356A) </w:t>
      </w:r>
      <w:r>
        <w:rPr>
          <w:rFonts w:ascii="Times New Roman" w:hAnsi="Times New Roman"/>
          <w:b/>
          <w:i w:val="false"/>
          <w:color w:val="000000"/>
          <w:sz w:val="24"/>
        </w:rPr>
        <w:t xml:space="preserve">General food service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51.14(1)</w:t>
      </w:r>
      <w:r>
        <w:rPr>
          <w:rFonts w:ascii="Times New Roman" w:hAnsi="Times New Roman"/>
          <w:b w:val="false"/>
          <w:i w:val="false"/>
          <w:color w:val="000000"/>
          <w:sz w:val="24"/>
        </w:rPr>
        <w:t> </w:t>
      </w:r>
      <w:r>
        <w:rPr>
          <w:rFonts w:ascii="Times New Roman" w:hAnsi="Times New Roman"/>
          <w:b w:val="false"/>
          <w:i/>
          <w:color w:val="000000"/>
          <w:sz w:val="24"/>
        </w:rPr>
        <w:t xml:space="preserve">Detainee being held. </w:t>
      </w:r>
      <w:r>
        <w:rPr>
          <w:rFonts w:ascii="Times New Roman" w:hAnsi="Times New Roman"/>
          <w:b w:val="false"/>
          <w:i w:val="false"/>
          <w:color w:val="000000"/>
          <w:sz w:val="24"/>
        </w:rPr>
        <w:t>If a detainee is held over a meal period, a meal of adequate nutrition shall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51.14(2)</w:t>
      </w:r>
      <w:r>
        <w:rPr>
          <w:rFonts w:ascii="Times New Roman" w:hAnsi="Times New Roman"/>
          <w:b w:val="false"/>
          <w:i w:val="false"/>
          <w:color w:val="000000"/>
          <w:sz w:val="24"/>
        </w:rPr>
        <w:t> </w:t>
      </w:r>
      <w:r>
        <w:rPr>
          <w:rFonts w:ascii="Times New Roman" w:hAnsi="Times New Roman"/>
          <w:b w:val="false"/>
          <w:i/>
          <w:color w:val="000000"/>
          <w:sz w:val="24"/>
        </w:rPr>
        <w:t xml:space="preserve">Daily meals. </w:t>
      </w:r>
      <w:r>
        <w:rPr>
          <w:rFonts w:ascii="Times New Roman" w:hAnsi="Times New Roman"/>
          <w:b w:val="false"/>
          <w:i w:val="false"/>
          <w:color w:val="000000"/>
          <w:sz w:val="24"/>
        </w:rPr>
        <w:t>The three meals provided for each 24-hour duration shall be served at reasonable and proper intervals; at least one meal shall be a hot meal. Food must be served at the proper temperature: hot foods shall be reasonably hot and cold foods reasonably cold.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51.14(3)</w:t>
      </w:r>
      <w:r>
        <w:rPr>
          <w:rFonts w:ascii="Times New Roman" w:hAnsi="Times New Roman"/>
          <w:b w:val="false"/>
          <w:i w:val="false"/>
          <w:color w:val="000000"/>
          <w:sz w:val="24"/>
        </w:rPr>
        <w:t> </w:t>
      </w:r>
      <w:r>
        <w:rPr>
          <w:rFonts w:ascii="Times New Roman" w:hAnsi="Times New Roman"/>
          <w:b w:val="false"/>
          <w:i/>
          <w:color w:val="000000"/>
          <w:sz w:val="24"/>
        </w:rPr>
        <w:t xml:space="preserve">Time of serving. </w:t>
      </w:r>
      <w:r>
        <w:rPr>
          <w:rFonts w:ascii="Times New Roman" w:hAnsi="Times New Roman"/>
          <w:b w:val="false"/>
          <w:i w:val="false"/>
          <w:color w:val="000000"/>
          <w:sz w:val="24"/>
        </w:rPr>
        <w:t>Meals shall be served at approximately the same time every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51.14(4)</w:t>
      </w:r>
      <w:r>
        <w:rPr>
          <w:rFonts w:ascii="Times New Roman" w:hAnsi="Times New Roman"/>
          <w:b w:val="false"/>
          <w:i w:val="false"/>
          <w:color w:val="000000"/>
          <w:sz w:val="24"/>
        </w:rPr>
        <w:t> </w:t>
      </w:r>
      <w:r>
        <w:rPr>
          <w:rFonts w:ascii="Times New Roman" w:hAnsi="Times New Roman"/>
          <w:b w:val="false"/>
          <w:i/>
          <w:color w:val="000000"/>
          <w:sz w:val="24"/>
        </w:rPr>
        <w:t xml:space="preserve">Medical diets. </w:t>
      </w:r>
      <w:r>
        <w:rPr>
          <w:rFonts w:ascii="Times New Roman" w:hAnsi="Times New Roman"/>
          <w:b w:val="false"/>
          <w:i w:val="false"/>
          <w:color w:val="000000"/>
          <w:sz w:val="24"/>
        </w:rPr>
        <w:t>Special diets as prescribed by a medical practitioner shall be followed and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51.14(5)</w:t>
      </w:r>
      <w:r>
        <w:rPr>
          <w:rFonts w:ascii="Times New Roman" w:hAnsi="Times New Roman"/>
          <w:b w:val="false"/>
          <w:i w:val="false"/>
          <w:color w:val="000000"/>
          <w:sz w:val="24"/>
        </w:rPr>
        <w:t> </w:t>
      </w:r>
      <w:r>
        <w:rPr>
          <w:rFonts w:ascii="Times New Roman" w:hAnsi="Times New Roman"/>
          <w:b w:val="false"/>
          <w:i/>
          <w:color w:val="000000"/>
          <w:sz w:val="24"/>
        </w:rPr>
        <w:t xml:space="preserve">Religious requests. </w:t>
      </w:r>
      <w:r>
        <w:rPr>
          <w:rFonts w:ascii="Times New Roman" w:hAnsi="Times New Roman"/>
          <w:b w:val="false"/>
          <w:i w:val="false"/>
          <w:color w:val="000000"/>
          <w:sz w:val="24"/>
        </w:rPr>
        <w:t>When a special diet is requested for a detainee due to a bona fide religious belief, the facility shall meet that need unless the facility can demonstrate that its refusal does not impose a substantial burden on the exercise of the detainee’s religion or that its refusal furthers some compelling interest and is the least restrictive means of furthering that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51.14(6)</w:t>
      </w:r>
      <w:r>
        <w:rPr>
          <w:rFonts w:ascii="Times New Roman" w:hAnsi="Times New Roman"/>
          <w:b w:val="false"/>
          <w:i w:val="false"/>
          <w:color w:val="000000"/>
          <w:sz w:val="24"/>
        </w:rPr>
        <w:t> </w:t>
      </w:r>
      <w:r>
        <w:rPr>
          <w:rFonts w:ascii="Times New Roman" w:hAnsi="Times New Roman"/>
          <w:b w:val="false"/>
          <w:i/>
          <w:color w:val="000000"/>
          <w:sz w:val="24"/>
        </w:rPr>
        <w:t xml:space="preserve">Punishment. </w:t>
      </w:r>
      <w:r>
        <w:rPr>
          <w:rFonts w:ascii="Times New Roman" w:hAnsi="Times New Roman"/>
          <w:b w:val="false"/>
          <w:i w:val="false"/>
          <w:color w:val="000000"/>
          <w:sz w:val="24"/>
        </w:rPr>
        <w:t>Deviation from normal feeding procedures shall not be used as punishment.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51.14(7)</w:t>
      </w:r>
      <w:r>
        <w:rPr>
          <w:rFonts w:ascii="Times New Roman" w:hAnsi="Times New Roman"/>
          <w:b w:val="false"/>
          <w:i w:val="false"/>
          <w:color w:val="000000"/>
          <w:sz w:val="24"/>
        </w:rPr>
        <w:t> </w:t>
      </w:r>
      <w:r>
        <w:rPr>
          <w:rFonts w:ascii="Times New Roman" w:hAnsi="Times New Roman"/>
          <w:b w:val="false"/>
          <w:i/>
          <w:color w:val="000000"/>
          <w:sz w:val="24"/>
        </w:rPr>
        <w:t xml:space="preserve">Inspection of facilities for outside food service providers. </w:t>
      </w:r>
      <w:r>
        <w:rPr>
          <w:rFonts w:ascii="Times New Roman" w:hAnsi="Times New Roman"/>
          <w:b w:val="false"/>
          <w:i w:val="false"/>
          <w:color w:val="000000"/>
          <w:sz w:val="24"/>
        </w:rPr>
        <w:t>If food service is provided by outside sources, only a facility with a food establishment license or those required to undergo inspection by other statutes shall be utilized to provide these services. The transfer of food shall be done under sanitary conditions (no policy required).</w:t>
      </w:r>
    </w:p>
    <w:p>
      <w:pPr>
        <w:spacing w:before="0" w:after="0" w:line="480"/>
        <w:ind w:left="120"/>
        <w:jc w:val="both"/>
      </w:pPr>
      <w:r>
        <w:rPr>
          <w:rFonts w:ascii="Times New Roman" w:hAnsi="Times New Roman"/>
          <w:b/>
          <w:i w:val="false"/>
          <w:color w:val="000000"/>
          <w:sz w:val="24"/>
        </w:rPr>
        <w:t>201—51.15</w:t>
      </w:r>
      <w:r>
        <w:rPr>
          <w:rFonts w:ascii="Times New Roman" w:hAnsi="Times New Roman"/>
          <w:b/>
          <w:i w:val="false"/>
          <w:color w:val="000000"/>
          <w:sz w:val="24"/>
        </w:rPr>
        <w:t xml:space="preserve">(356,356A) </w:t>
      </w:r>
      <w:r>
        <w:rPr>
          <w:rFonts w:ascii="Times New Roman" w:hAnsi="Times New Roman"/>
          <w:b/>
          <w:i w:val="false"/>
          <w:color w:val="000000"/>
          <w:sz w:val="24"/>
        </w:rPr>
        <w:t xml:space="preserve">In-house food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51.15(1)</w:t>
      </w:r>
      <w:r>
        <w:rPr>
          <w:rFonts w:ascii="Times New Roman" w:hAnsi="Times New Roman"/>
          <w:b w:val="false"/>
          <w:i w:val="false"/>
          <w:color w:val="000000"/>
          <w:sz w:val="24"/>
        </w:rPr>
        <w:t> </w:t>
      </w:r>
      <w:r>
        <w:rPr>
          <w:rFonts w:ascii="Times New Roman" w:hAnsi="Times New Roman"/>
          <w:b w:val="false"/>
          <w:i w:val="false"/>
          <w:color w:val="000000"/>
          <w:sz w:val="24"/>
        </w:rPr>
        <w:t>Food preparation areas shall be clean and sanitary in accordance with requirements of the state health standards regulating the operation of institutions, food establishments, or equivalent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51.15(2)</w:t>
      </w:r>
      <w:r>
        <w:rPr>
          <w:rFonts w:ascii="Times New Roman" w:hAnsi="Times New Roman"/>
          <w:b w:val="false"/>
          <w:i w:val="false"/>
          <w:color w:val="000000"/>
          <w:sz w:val="24"/>
        </w:rPr>
        <w:t> </w:t>
      </w:r>
      <w:r>
        <w:rPr>
          <w:rFonts w:ascii="Times New Roman" w:hAnsi="Times New Roman"/>
          <w:b w:val="false"/>
          <w:i w:val="false"/>
          <w:color w:val="000000"/>
          <w:sz w:val="24"/>
        </w:rPr>
        <w:t>All food products shall be stored or refrigerated in compliance with state health standards governing institutional or food establishment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51.15(3)</w:t>
      </w:r>
      <w:r>
        <w:rPr>
          <w:rFonts w:ascii="Times New Roman" w:hAnsi="Times New Roman"/>
          <w:b w:val="false"/>
          <w:i w:val="false"/>
          <w:color w:val="000000"/>
          <w:sz w:val="24"/>
        </w:rPr>
        <w:t> </w:t>
      </w:r>
      <w:r>
        <w:rPr>
          <w:rFonts w:ascii="Times New Roman" w:hAnsi="Times New Roman"/>
          <w:b w:val="false"/>
          <w:i w:val="false"/>
          <w:color w:val="000000"/>
          <w:sz w:val="24"/>
        </w:rPr>
        <w:t>Dishes, utensils, pans and trays shall be sanitized after use in accordance with state health standards for food establishments or institutions.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51.15(4)</w:t>
      </w:r>
      <w:r>
        <w:rPr>
          <w:rFonts w:ascii="Times New Roman" w:hAnsi="Times New Roman"/>
          <w:b w:val="false"/>
          <w:i w:val="false"/>
          <w:color w:val="000000"/>
          <w:sz w:val="24"/>
        </w:rPr>
        <w:t> </w:t>
      </w:r>
      <w:r>
        <w:rPr>
          <w:rFonts w:ascii="Times New Roman" w:hAnsi="Times New Roman"/>
          <w:b w:val="false"/>
          <w:i w:val="false"/>
          <w:color w:val="000000"/>
          <w:sz w:val="24"/>
        </w:rPr>
        <w:t>Staff shall serve or supervise the serving of all meals. Food handlers must be clean and free of illness or disease.</w:t>
      </w:r>
    </w:p>
    <w:p>
      <w:pPr>
        <w:spacing w:before="0" w:after="0" w:line="480"/>
        <w:ind w:left="120"/>
        <w:jc w:val="both"/>
      </w:pPr>
      <w:r>
        <w:rPr>
          <w:rFonts w:ascii="Times New Roman" w:hAnsi="Times New Roman"/>
          <w:b/>
          <w:i w:val="false"/>
          <w:color w:val="000000"/>
          <w:sz w:val="24"/>
        </w:rPr>
        <w:t>201—51.16</w:t>
      </w:r>
      <w:r>
        <w:rPr>
          <w:rFonts w:ascii="Times New Roman" w:hAnsi="Times New Roman"/>
          <w:b/>
          <w:i w:val="false"/>
          <w:color w:val="000000"/>
          <w:sz w:val="24"/>
        </w:rPr>
        <w:t xml:space="preserve">(356,356A) </w:t>
      </w:r>
      <w:r>
        <w:rPr>
          <w:rFonts w:ascii="Times New Roman" w:hAnsi="Times New Roman"/>
          <w:b/>
          <w:i w:val="false"/>
          <w:color w:val="000000"/>
          <w:sz w:val="24"/>
        </w:rPr>
        <w:t xml:space="preserve">Communication.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51.16(1)</w:t>
      </w:r>
      <w:r>
        <w:rPr>
          <w:rFonts w:ascii="Times New Roman" w:hAnsi="Times New Roman"/>
          <w:b w:val="false"/>
          <w:i w:val="false"/>
          <w:color w:val="000000"/>
          <w:sz w:val="24"/>
        </w:rPr>
        <w:t> </w:t>
      </w:r>
      <w:r>
        <w:rPr>
          <w:rFonts w:ascii="Times New Roman" w:hAnsi="Times New Roman"/>
          <w:b w:val="false"/>
          <w:i/>
          <w:color w:val="000000"/>
          <w:sz w:val="24"/>
        </w:rPr>
        <w:t xml:space="preserve">Telephone calls upon arrest. </w:t>
      </w:r>
      <w:r>
        <w:rPr>
          <w:rFonts w:ascii="Times New Roman" w:hAnsi="Times New Roman"/>
          <w:b w:val="false"/>
          <w:i w:val="false"/>
          <w:color w:val="000000"/>
          <w:sz w:val="24"/>
        </w:rPr>
        <w:t xml:space="preserve">Detainees shall be permitted telephone access to their family or an attorney, or both, without unnecessary delay after arrest, at no charge if made within the local calling area, as required by Iowa Code section </w:t>
      </w:r>
      <w:hyperlink r:id="rId66">
        <w:r>
          <w:rPr>
            <w:rStyle w:val="Hyperlink"/>
            <w:rFonts w:ascii="Times New Roman" w:hAnsi="Times New Roman"/>
            <w:b w:val="false"/>
            <w:i w:val="false"/>
            <w:color w:val="000000"/>
            <w:sz w:val="24"/>
          </w:rPr>
          <w:t>804.20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51.16(2)</w:t>
      </w:r>
      <w:r>
        <w:rPr>
          <w:rFonts w:ascii="Times New Roman" w:hAnsi="Times New Roman"/>
          <w:b w:val="false"/>
          <w:i w:val="false"/>
          <w:color w:val="000000"/>
          <w:sz w:val="24"/>
        </w:rPr>
        <w:t> </w:t>
      </w:r>
      <w:r>
        <w:rPr>
          <w:rFonts w:ascii="Times New Roman" w:hAnsi="Times New Roman"/>
          <w:b w:val="false"/>
          <w:i/>
          <w:color w:val="000000"/>
          <w:sz w:val="24"/>
        </w:rPr>
        <w:t xml:space="preserve">Attorneys and ministers. </w:t>
      </w:r>
      <w:r>
        <w:rPr>
          <w:rFonts w:ascii="Times New Roman" w:hAnsi="Times New Roman"/>
          <w:b w:val="false"/>
          <w:i w:val="false"/>
          <w:color w:val="000000"/>
          <w:sz w:val="24"/>
        </w:rPr>
        <w:t>Attorneys and ministers shall be permitted to visit detainees upon request of the detainee at reasonable hours if security and daily routine are not unduly interrupted.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51.16(3)</w:t>
      </w:r>
      <w:r>
        <w:rPr>
          <w:rFonts w:ascii="Times New Roman" w:hAnsi="Times New Roman"/>
          <w:b w:val="false"/>
          <w:i w:val="false"/>
          <w:color w:val="000000"/>
          <w:sz w:val="24"/>
        </w:rPr>
        <w:t> </w:t>
      </w:r>
      <w:r>
        <w:rPr>
          <w:rFonts w:ascii="Times New Roman" w:hAnsi="Times New Roman"/>
          <w:b w:val="false"/>
          <w:i/>
          <w:color w:val="000000"/>
          <w:sz w:val="24"/>
        </w:rPr>
        <w:t xml:space="preserve">General visitation.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detainees in normal status shall be allowed reasonable visitation.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Rules shall specify who is allowed to visit and when and how often visitors are allowed.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Facility staff shall document the date and time of visit, name and address of each person visiting, and the name of the detainee visited. Computerized logs are acceptable.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visit may be denied if reasonable suspicion exists that the visit might endanger the security of the facility. A record shall be made of such denial and the reason(s) therefor.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51.16(4)</w:t>
      </w:r>
      <w:r>
        <w:rPr>
          <w:rFonts w:ascii="Times New Roman" w:hAnsi="Times New Roman"/>
          <w:b w:val="false"/>
          <w:i w:val="false"/>
          <w:color w:val="000000"/>
          <w:sz w:val="24"/>
        </w:rPr>
        <w:t> </w:t>
      </w:r>
      <w:r>
        <w:rPr>
          <w:rFonts w:ascii="Times New Roman" w:hAnsi="Times New Roman"/>
          <w:b w:val="false"/>
          <w:i/>
          <w:color w:val="000000"/>
          <w:sz w:val="24"/>
        </w:rPr>
        <w:t xml:space="preserve">Detaining non-U.S. citizens. </w:t>
      </w:r>
      <w:r>
        <w:rPr>
          <w:rFonts w:ascii="Times New Roman" w:hAnsi="Times New Roman"/>
          <w:b w:val="false"/>
          <w:i w:val="false"/>
          <w:color w:val="000000"/>
          <w:sz w:val="24"/>
        </w:rPr>
        <w:t>When non-U.S. citizens are detained, they shall be advised of the right to have their consular officials notified or the nearest consular officials shall be notified of the detention, whichever is required by the Vienna Convention. Consular officials shall be given access to non-U.S. citizens in the facility and shall be allowed to provide consular assistance. When a facility administrator becomes aware of the death of a non-U.S. citizen, consular officials shall be notified.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51.16(5)</w:t>
      </w:r>
      <w:r>
        <w:rPr>
          <w:rFonts w:ascii="Times New Roman" w:hAnsi="Times New Roman"/>
          <w:b w:val="false"/>
          <w:i w:val="false"/>
          <w:color w:val="000000"/>
          <w:sz w:val="24"/>
        </w:rPr>
        <w:t> </w:t>
      </w:r>
      <w:r>
        <w:rPr>
          <w:rFonts w:ascii="Times New Roman" w:hAnsi="Times New Roman"/>
          <w:b w:val="false"/>
          <w:i/>
          <w:color w:val="000000"/>
          <w:sz w:val="24"/>
        </w:rPr>
        <w:t xml:space="preserve">Detainee mail.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Detainees held beyond 24 hours shall be furnished a reasonable amount of writing materials upon request. Jail officials may prohibit a detainee from corresponding with a person who states in writing that the person does not want to correspond with the detainee. This mail restriction does not include a “prior approval”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reasonable amount of postage shall be provided to indigent detainees who are held beyond 24 hours for communication with the courts and for at least two letters per week of a personal nature when other means of communication are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General correspondence may be opened and inspected; it may be read for security reasons if the detainee is notified of this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Privileged correspondence if so marked may be opened only in the presence of the detainee and then only to detect the presence of contraband; privileged correspondence will not be read except by the detainee. Privileged correspondence is defined as incoming and outgoing mail to or from: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attorney;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judge;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governor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ombudsman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member of the state or federal legislature.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Written policy, procedure, and practice require that, excluding weekends and holidays, incoming and outgoing letters be held for no more than 24 hours and packages be held for no more than 48 hours for inspection before delivery to the detainee or post office.</w:t>
      </w:r>
    </w:p>
    <w:p>
      <w:pPr>
        <w:spacing w:before="210" w:after="0" w:line="480"/>
        <w:ind w:left="120"/>
        <w:jc w:val="both"/>
      </w:pPr>
      <w:r>
        <w:rPr>
          <w:rFonts w:ascii="Times New Roman" w:hAnsi="Times New Roman"/>
          <w:b/>
          <w:i w:val="false"/>
          <w:color w:val="000000"/>
          <w:sz w:val="24"/>
        </w:rPr>
        <w:t>201—51.17</w:t>
      </w:r>
      <w:r>
        <w:rPr>
          <w:rFonts w:ascii="Times New Roman" w:hAnsi="Times New Roman"/>
          <w:b/>
          <w:i w:val="false"/>
          <w:color w:val="000000"/>
          <w:sz w:val="24"/>
        </w:rPr>
        <w:t xml:space="preserve">(356,356A) </w:t>
      </w:r>
      <w:r>
        <w:rPr>
          <w:rFonts w:ascii="Times New Roman" w:hAnsi="Times New Roman"/>
          <w:b/>
          <w:i w:val="false"/>
          <w:color w:val="000000"/>
          <w:sz w:val="24"/>
        </w:rPr>
        <w:t xml:space="preserve">Access to the courts. </w:t>
      </w:r>
      <w:r>
        <w:rPr>
          <w:rFonts w:ascii="Times New Roman" w:hAnsi="Times New Roman"/>
          <w:b w:val="false"/>
          <w:i w:val="false"/>
          <w:color w:val="000000"/>
          <w:sz w:val="24"/>
        </w:rPr>
        <w:t xml:space="preserve">Detainees shall be provided at their request pertinent sections of the Iowa Code or city ordinance pertaining to their offense and access to attorneys pursuant to rule </w:t>
      </w:r>
      <w:hyperlink r:id="rId67">
        <w:r>
          <w:rPr>
            <w:rStyle w:val="Hyperlink"/>
            <w:rFonts w:ascii="Times New Roman" w:hAnsi="Times New Roman"/>
            <w:b w:val="false"/>
            <w:i w:val="false"/>
            <w:color w:val="000000"/>
            <w:sz w:val="24"/>
          </w:rPr>
          <w:t>201—51.16</w:t>
        </w:r>
      </w:hyperlink>
      <w:r>
        <w:rPr>
          <w:rFonts w:ascii="Times New Roman" w:hAnsi="Times New Roman"/>
          <w:b w:val="false"/>
          <w:i w:val="false"/>
          <w:color w:val="000000"/>
          <w:sz w:val="24"/>
        </w:rPr>
        <w:t>(356,356A).</w:t>
      </w:r>
    </w:p>
    <w:p>
      <w:pPr>
        <w:spacing w:before="0" w:after="0" w:line="480"/>
        <w:ind w:left="120"/>
        <w:jc w:val="both"/>
      </w:pPr>
      <w:r>
        <w:rPr>
          <w:rFonts w:ascii="Times New Roman" w:hAnsi="Times New Roman"/>
          <w:b/>
          <w:i w:val="false"/>
          <w:color w:val="000000"/>
          <w:sz w:val="24"/>
        </w:rPr>
        <w:t>201—51.18</w:t>
      </w:r>
      <w:r>
        <w:rPr>
          <w:rFonts w:ascii="Times New Roman" w:hAnsi="Times New Roman"/>
          <w:b/>
          <w:i w:val="false"/>
          <w:color w:val="000000"/>
          <w:sz w:val="24"/>
        </w:rPr>
        <w:t xml:space="preserve">(356,356A) </w:t>
      </w:r>
      <w:r>
        <w:rPr>
          <w:rFonts w:ascii="Times New Roman" w:hAnsi="Times New Roman"/>
          <w:b/>
          <w:i w:val="false"/>
          <w:color w:val="000000"/>
          <w:sz w:val="24"/>
        </w:rPr>
        <w:t xml:space="preserve">Discipline and grievance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51.18(1)</w:t>
      </w:r>
      <w:r>
        <w:rPr>
          <w:rFonts w:ascii="Times New Roman" w:hAnsi="Times New Roman"/>
          <w:b w:val="false"/>
          <w:i w:val="false"/>
          <w:color w:val="000000"/>
          <w:sz w:val="24"/>
        </w:rPr>
        <w:t> </w:t>
      </w:r>
      <w:r>
        <w:rPr>
          <w:rFonts w:ascii="Times New Roman" w:hAnsi="Times New Roman"/>
          <w:b w:val="false"/>
          <w:i w:val="false"/>
          <w:color w:val="000000"/>
          <w:sz w:val="24"/>
        </w:rPr>
        <w:t>No detainee shall be allowed to have authority or disciplinary control over another detainee.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51.18(2)</w:t>
      </w:r>
      <w:r>
        <w:rPr>
          <w:rFonts w:ascii="Times New Roman" w:hAnsi="Times New Roman"/>
          <w:b w:val="false"/>
          <w:i w:val="false"/>
          <w:color w:val="000000"/>
          <w:sz w:val="24"/>
        </w:rPr>
        <w:t> </w:t>
      </w:r>
      <w:r>
        <w:rPr>
          <w:rFonts w:ascii="Times New Roman" w:hAnsi="Times New Roman"/>
          <w:b w:val="false"/>
          <w:i w:val="false"/>
          <w:color w:val="000000"/>
          <w:sz w:val="24"/>
        </w:rPr>
        <w:t>The use of physical force by staff shall be restricted to instances of justifiable self-protection, the protection of others or property, the prevention of escapes or the suppression of disorder, and then only to the degree necessary to overcome resistance. Corporal punishment is forbidden.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51.18(3)</w:t>
      </w:r>
      <w:r>
        <w:rPr>
          <w:rFonts w:ascii="Times New Roman" w:hAnsi="Times New Roman"/>
          <w:b w:val="false"/>
          <w:i w:val="false"/>
          <w:color w:val="000000"/>
          <w:sz w:val="24"/>
        </w:rPr>
        <w:t> </w:t>
      </w:r>
      <w:r>
        <w:rPr>
          <w:rFonts w:ascii="Times New Roman" w:hAnsi="Times New Roman"/>
          <w:b w:val="false"/>
          <w:i w:val="false"/>
          <w:color w:val="000000"/>
          <w:sz w:val="24"/>
        </w:rPr>
        <w:t>The following information shall be made available to all detainees and explained to any detainee unable to read English: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set of rules (including sanctions) and regulations pertaining to the conduct of persons in custody.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What services are available to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detainee grievance procedure that includes at least one level of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51.18(4)</w:t>
      </w:r>
      <w:r>
        <w:rPr>
          <w:rFonts w:ascii="Times New Roman" w:hAnsi="Times New Roman"/>
          <w:b w:val="false"/>
          <w:i w:val="false"/>
          <w:color w:val="000000"/>
          <w:sz w:val="24"/>
        </w:rPr>
        <w:t> </w:t>
      </w:r>
      <w:r>
        <w:rPr>
          <w:rFonts w:ascii="Times New Roman" w:hAnsi="Times New Roman"/>
          <w:b w:val="false"/>
          <w:i w:val="false"/>
          <w:color w:val="000000"/>
          <w:sz w:val="24"/>
        </w:rPr>
        <w:t>Deprivation of clothing, bedding, or hygienic supplies shall not be used as discipline or punishment. These items may be withheld from any detainee who the staff reasonably believes would destroy such items or use them as weapons, for self-injury, to aid in escape, or interfere with the normal operation of the facility.</w:t>
      </w:r>
    </w:p>
    <w:p>
      <w:pPr>
        <w:spacing w:before="0" w:after="0" w:line="480"/>
        <w:ind w:left="120"/>
        <w:jc w:val="both"/>
      </w:pPr>
      <w:r>
        <w:rPr>
          <w:rFonts w:ascii="Times New Roman" w:hAnsi="Times New Roman"/>
          <w:b/>
          <w:i w:val="false"/>
          <w:color w:val="000000"/>
          <w:sz w:val="24"/>
        </w:rPr>
        <w:t>201—51.19</w:t>
      </w:r>
      <w:r>
        <w:rPr>
          <w:rFonts w:ascii="Times New Roman" w:hAnsi="Times New Roman"/>
          <w:b/>
          <w:i w:val="false"/>
          <w:color w:val="000000"/>
          <w:sz w:val="24"/>
        </w:rPr>
        <w:t xml:space="preserve">(356,356A) </w:t>
      </w:r>
      <w:r>
        <w:rPr>
          <w:rFonts w:ascii="Times New Roman" w:hAnsi="Times New Roman"/>
          <w:b/>
          <w:i w:val="false"/>
          <w:color w:val="000000"/>
          <w:sz w:val="24"/>
        </w:rPr>
        <w:t xml:space="preserve">Records. </w:t>
      </w:r>
      <w:r>
        <w:rPr>
          <w:rFonts w:ascii="Times New Roman" w:hAnsi="Times New Roman"/>
          <w:b w:val="false"/>
          <w:i w:val="false"/>
          <w:color w:val="000000"/>
          <w:sz w:val="24"/>
        </w:rPr>
        <w:t>The following records shall be maintained by the facility administrator for two years unless a different period is specified.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51.19(1)</w:t>
      </w:r>
      <w:r>
        <w:rPr>
          <w:rFonts w:ascii="Times New Roman" w:hAnsi="Times New Roman"/>
          <w:b w:val="false"/>
          <w:i w:val="false"/>
          <w:color w:val="000000"/>
          <w:sz w:val="24"/>
        </w:rPr>
        <w:t> </w:t>
      </w:r>
      <w:r>
        <w:rPr>
          <w:rFonts w:ascii="Times New Roman" w:hAnsi="Times New Roman"/>
          <w:b w:val="false"/>
          <w:i w:val="false"/>
          <w:color w:val="000000"/>
          <w:sz w:val="24"/>
        </w:rPr>
        <w:t xml:space="preserve">Facility calendar. This record shall contain information required by Iowa Code section </w:t>
      </w:r>
      <w:hyperlink r:id="rId68">
        <w:r>
          <w:rPr>
            <w:rStyle w:val="Hyperlink"/>
            <w:rFonts w:ascii="Times New Roman" w:hAnsi="Times New Roman"/>
            <w:b w:val="false"/>
            <w:i w:val="false"/>
            <w:color w:val="000000"/>
            <w:sz w:val="24"/>
          </w:rPr>
          <w:t>356.6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51.19(2)</w:t>
      </w:r>
      <w:r>
        <w:rPr>
          <w:rFonts w:ascii="Times New Roman" w:hAnsi="Times New Roman"/>
          <w:b w:val="false"/>
          <w:i w:val="false"/>
          <w:color w:val="000000"/>
          <w:sz w:val="24"/>
        </w:rPr>
        <w:t> </w:t>
      </w:r>
      <w:r>
        <w:rPr>
          <w:rFonts w:ascii="Times New Roman" w:hAnsi="Times New Roman"/>
          <w:b w:val="false"/>
          <w:i w:val="false"/>
          <w:color w:val="000000"/>
          <w:sz w:val="24"/>
        </w:rPr>
        <w:t>Visitor registration. This record shall contain the name and address of the person visiting; name of detainee visited; and the date, time and duration of the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51.19(3)</w:t>
      </w:r>
      <w:r>
        <w:rPr>
          <w:rFonts w:ascii="Times New Roman" w:hAnsi="Times New Roman"/>
          <w:b w:val="false"/>
          <w:i w:val="false"/>
          <w:color w:val="000000"/>
          <w:sz w:val="24"/>
        </w:rPr>
        <w:t> </w:t>
      </w:r>
      <w:r>
        <w:rPr>
          <w:rFonts w:ascii="Times New Roman" w:hAnsi="Times New Roman"/>
          <w:b w:val="false"/>
          <w:i w:val="false"/>
          <w:color w:val="000000"/>
          <w:sz w:val="24"/>
        </w:rPr>
        <w:t>Facility inspection records. Facility inspection records shall contain the following and be maintained for a minimum period of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State fire marshal’s certificates.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Written reports received from all persons doing official inspections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51.19(4)</w:t>
      </w:r>
      <w:r>
        <w:rPr>
          <w:rFonts w:ascii="Times New Roman" w:hAnsi="Times New Roman"/>
          <w:b w:val="false"/>
          <w:i w:val="false"/>
          <w:color w:val="000000"/>
          <w:sz w:val="24"/>
        </w:rPr>
        <w:t> </w:t>
      </w:r>
      <w:r>
        <w:rPr>
          <w:rFonts w:ascii="Times New Roman" w:hAnsi="Times New Roman"/>
          <w:b w:val="false"/>
          <w:i w:val="false"/>
          <w:color w:val="000000"/>
          <w:sz w:val="24"/>
        </w:rPr>
        <w:t>Medical history intake form. Notation of injury upon admission shall be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51.19(5)</w:t>
      </w:r>
      <w:r>
        <w:rPr>
          <w:rFonts w:ascii="Times New Roman" w:hAnsi="Times New Roman"/>
          <w:b w:val="false"/>
          <w:i w:val="false"/>
          <w:color w:val="000000"/>
          <w:sz w:val="24"/>
        </w:rPr>
        <w:t> </w:t>
      </w:r>
      <w:r>
        <w:rPr>
          <w:rFonts w:ascii="Times New Roman" w:hAnsi="Times New Roman"/>
          <w:b w:val="false"/>
          <w:i w:val="false"/>
          <w:color w:val="000000"/>
          <w:sz w:val="24"/>
        </w:rPr>
        <w:t>Records of medical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51.19(6)</w:t>
      </w:r>
      <w:r>
        <w:rPr>
          <w:rFonts w:ascii="Times New Roman" w:hAnsi="Times New Roman"/>
          <w:b w:val="false"/>
          <w:i w:val="false"/>
          <w:color w:val="000000"/>
          <w:sz w:val="24"/>
        </w:rPr>
        <w:t> </w:t>
      </w:r>
      <w:r>
        <w:rPr>
          <w:rFonts w:ascii="Times New Roman" w:hAnsi="Times New Roman"/>
          <w:b w:val="false"/>
          <w:i w:val="false"/>
          <w:color w:val="000000"/>
          <w:sz w:val="24"/>
        </w:rPr>
        <w:t>Injury reports. Copies of all reports of investigations relating to injuries within the facility shall be maintained by the facility administrator in a separate injury file or referenced in the detainee file by log for a period of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51.19(7)</w:t>
      </w:r>
      <w:r>
        <w:rPr>
          <w:rFonts w:ascii="Times New Roman" w:hAnsi="Times New Roman"/>
          <w:b w:val="false"/>
          <w:i w:val="false"/>
          <w:color w:val="000000"/>
          <w:sz w:val="24"/>
        </w:rPr>
        <w:t> </w:t>
      </w:r>
      <w:r>
        <w:rPr>
          <w:rFonts w:ascii="Times New Roman" w:hAnsi="Times New Roman"/>
          <w:b w:val="false"/>
          <w:i w:val="false"/>
          <w:color w:val="000000"/>
          <w:sz w:val="24"/>
        </w:rPr>
        <w:t>Disciplinary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51.19(8)</w:t>
      </w:r>
      <w:r>
        <w:rPr>
          <w:rFonts w:ascii="Times New Roman" w:hAnsi="Times New Roman"/>
          <w:b w:val="false"/>
          <w:i w:val="false"/>
          <w:color w:val="000000"/>
          <w:sz w:val="24"/>
        </w:rPr>
        <w:t> </w:t>
      </w:r>
      <w:r>
        <w:rPr>
          <w:rFonts w:ascii="Times New Roman" w:hAnsi="Times New Roman"/>
          <w:b w:val="false"/>
          <w:i w:val="false"/>
          <w:color w:val="000000"/>
          <w:sz w:val="24"/>
        </w:rPr>
        <w:t xml:space="preserve">Property receipts. Property receipts as required by Iowa Code section </w:t>
      </w:r>
      <w:hyperlink r:id="rId69">
        <w:r>
          <w:rPr>
            <w:rStyle w:val="Hyperlink"/>
            <w:rFonts w:ascii="Times New Roman" w:hAnsi="Times New Roman"/>
            <w:b w:val="false"/>
            <w:i w:val="false"/>
            <w:color w:val="000000"/>
            <w:sz w:val="24"/>
          </w:rPr>
          <w:t>804.19</w:t>
        </w:r>
      </w:hyperlink>
      <w:r>
        <w:rPr>
          <w:rFonts w:ascii="Times New Roman" w:hAnsi="Times New Roman"/>
          <w:b w:val="false"/>
          <w:i w:val="false"/>
          <w:color w:val="000000"/>
          <w:sz w:val="24"/>
        </w:rPr>
        <w:t xml:space="preserve"> shall be completed and distributed as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51.19(9)</w:t>
      </w:r>
      <w:r>
        <w:rPr>
          <w:rFonts w:ascii="Times New Roman" w:hAnsi="Times New Roman"/>
          <w:b w:val="false"/>
          <w:i w:val="false"/>
          <w:color w:val="000000"/>
          <w:sz w:val="24"/>
        </w:rPr>
        <w:t> </w:t>
      </w:r>
      <w:r>
        <w:rPr>
          <w:rFonts w:ascii="Times New Roman" w:hAnsi="Times New Roman"/>
          <w:b w:val="false"/>
          <w:i w:val="false"/>
          <w:color w:val="000000"/>
          <w:sz w:val="24"/>
        </w:rPr>
        <w:t>Fire and disaster evacuation plan and record(s) of required fire drills.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51.19(10)</w:t>
      </w:r>
      <w:r>
        <w:rPr>
          <w:rFonts w:ascii="Times New Roman" w:hAnsi="Times New Roman"/>
          <w:b w:val="false"/>
          <w:i w:val="false"/>
          <w:color w:val="000000"/>
          <w:sz w:val="24"/>
        </w:rPr>
        <w:t> </w:t>
      </w:r>
      <w:r>
        <w:rPr>
          <w:rFonts w:ascii="Times New Roman" w:hAnsi="Times New Roman"/>
          <w:b w:val="false"/>
          <w:i w:val="false"/>
          <w:color w:val="000000"/>
          <w:sz w:val="24"/>
        </w:rPr>
        <w:t>Records of staff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51.19(11)</w:t>
      </w:r>
      <w:r>
        <w:rPr>
          <w:rFonts w:ascii="Times New Roman" w:hAnsi="Times New Roman"/>
          <w:b w:val="false"/>
          <w:i w:val="false"/>
          <w:color w:val="000000"/>
          <w:sz w:val="24"/>
        </w:rPr>
        <w:t> </w:t>
      </w:r>
      <w:r>
        <w:rPr>
          <w:rFonts w:ascii="Times New Roman" w:hAnsi="Times New Roman"/>
          <w:b w:val="false"/>
          <w:i w:val="false"/>
          <w:color w:val="000000"/>
          <w:sz w:val="24"/>
        </w:rPr>
        <w:t>Disposition of medication. A record shall be kept of the disposition of prescribed medication not taken by a detainee.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51.19(12)</w:t>
      </w:r>
      <w:r>
        <w:rPr>
          <w:rFonts w:ascii="Times New Roman" w:hAnsi="Times New Roman"/>
          <w:b w:val="false"/>
          <w:i w:val="false"/>
          <w:color w:val="000000"/>
          <w:sz w:val="24"/>
        </w:rPr>
        <w:t> </w:t>
      </w:r>
      <w:r>
        <w:rPr>
          <w:rFonts w:ascii="Times New Roman" w:hAnsi="Times New Roman"/>
          <w:b w:val="false"/>
          <w:i w:val="false"/>
          <w:color w:val="000000"/>
          <w:sz w:val="24"/>
        </w:rPr>
        <w:t>Supervisory checks. A record shall be made to document all required supervisory checks of detainees.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51.19(13)</w:t>
      </w:r>
      <w:r>
        <w:rPr>
          <w:rFonts w:ascii="Times New Roman" w:hAnsi="Times New Roman"/>
          <w:b w:val="false"/>
          <w:i w:val="false"/>
          <w:color w:val="000000"/>
          <w:sz w:val="24"/>
        </w:rPr>
        <w:t> </w:t>
      </w:r>
      <w:r>
        <w:rPr>
          <w:rFonts w:ascii="Times New Roman" w:hAnsi="Times New Roman"/>
          <w:b w:val="false"/>
          <w:i w:val="false"/>
          <w:color w:val="000000"/>
          <w:sz w:val="24"/>
        </w:rPr>
        <w:t>Incident reports. Records shall be made to document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Use of force;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Suicide/suicide attempts;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Threats to staff, staff assaults, fires, detainee abnormal behavior, any verbal or nonverbal references to suicide and self-mutilation.</w:t>
      </w:r>
    </w:p>
    <w:p>
      <w:pPr>
        <w:spacing w:before="0" w:after="0" w:line="480"/>
        <w:ind w:left="120"/>
        <w:jc w:val="both"/>
      </w:pPr>
      <w:r>
        <w:rPr>
          <w:rFonts w:ascii="Times New Roman" w:hAnsi="Times New Roman"/>
          <w:b w:val="false"/>
          <w:i w:val="false"/>
          <w:color w:val="000000"/>
          <w:sz w:val="24"/>
        </w:rPr>
        <w:t>The state jail inspection unit of the DOC shall be notified within 24 hours of any death, fire, or escape. Attempted suicide, injury to staff or detainees from assaults, use of force, and prisoner self-inflicted injuries shall be reported to the DOC within 24 hours of the occurrence of the incident, excluding holidays and weekends. A copy of the investigative reports and other records shall be given to the state jail inspector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51.19(14)</w:t>
      </w:r>
      <w:r>
        <w:rPr>
          <w:rFonts w:ascii="Times New Roman" w:hAnsi="Times New Roman"/>
          <w:b w:val="false"/>
          <w:i w:val="false"/>
          <w:color w:val="000000"/>
          <w:sz w:val="24"/>
        </w:rPr>
        <w:t> </w:t>
      </w:r>
      <w:r>
        <w:rPr>
          <w:rFonts w:ascii="Times New Roman" w:hAnsi="Times New Roman"/>
          <w:b w:val="false"/>
          <w:i w:val="false"/>
          <w:color w:val="000000"/>
          <w:sz w:val="24"/>
        </w:rPr>
        <w:t>Menu records. This record shall include letters of documentation issued by a qualified dietitian.</w:t>
      </w:r>
    </w:p>
    <w:p>
      <w:pPr>
        <w:spacing w:before="0" w:after="0" w:line="480"/>
        <w:ind w:left="120"/>
        <w:jc w:val="both"/>
      </w:pPr>
      <w:r>
        <w:rPr>
          <w:rFonts w:ascii="Times New Roman" w:hAnsi="Times New Roman"/>
          <w:b/>
          <w:i w:val="false"/>
          <w:color w:val="000000"/>
          <w:sz w:val="24"/>
        </w:rPr>
        <w:t>201—51.20</w:t>
      </w:r>
      <w:r>
        <w:rPr>
          <w:rFonts w:ascii="Times New Roman" w:hAnsi="Times New Roman"/>
          <w:b/>
          <w:i w:val="false"/>
          <w:color w:val="000000"/>
          <w:sz w:val="24"/>
        </w:rPr>
        <w:t xml:space="preserve">(356,356A) </w:t>
      </w:r>
      <w:r>
        <w:rPr>
          <w:rFonts w:ascii="Times New Roman" w:hAnsi="Times New Roman"/>
          <w:b/>
          <w:i w:val="false"/>
          <w:color w:val="000000"/>
          <w:sz w:val="24"/>
        </w:rPr>
        <w:t xml:space="preserve">Nonsecure holds for juveniles.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51.20(1)</w:t>
      </w:r>
      <w:r>
        <w:rPr>
          <w:rFonts w:ascii="Times New Roman" w:hAnsi="Times New Roman"/>
          <w:b w:val="false"/>
          <w:i w:val="false"/>
          <w:color w:val="000000"/>
          <w:sz w:val="24"/>
        </w:rPr>
        <w:t> </w:t>
      </w:r>
      <w:r>
        <w:rPr>
          <w:rFonts w:ascii="Times New Roman" w:hAnsi="Times New Roman"/>
          <w:b w:val="false"/>
          <w:i/>
          <w:color w:val="000000"/>
          <w:sz w:val="24"/>
        </w:rPr>
        <w:t xml:space="preserve">Standards for nonsecure hold areas. </w:t>
      </w:r>
      <w:r>
        <w:rPr>
          <w:rFonts w:ascii="Times New Roman" w:hAnsi="Times New Roman"/>
          <w:b w:val="false"/>
          <w:i w:val="false"/>
          <w:color w:val="000000"/>
          <w:sz w:val="24"/>
        </w:rPr>
        <w:t>The area to be used to detain the juvenile must be an unlocked area such as a lobby, office or other open room. Additionally, the following minimum procedures must be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juvenile is not physically secured to any stationary object.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juvenile is under continuous visual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juvenile has access to bathroom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meal or meals shall be provided at usual mealtimes.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51.20(2)</w:t>
      </w:r>
      <w:r>
        <w:rPr>
          <w:rFonts w:ascii="Times New Roman" w:hAnsi="Times New Roman"/>
          <w:b w:val="false"/>
          <w:i w:val="false"/>
          <w:color w:val="000000"/>
          <w:sz w:val="24"/>
        </w:rPr>
        <w:t> </w:t>
      </w:r>
      <w:r>
        <w:rPr>
          <w:rFonts w:ascii="Times New Roman" w:hAnsi="Times New Roman"/>
          <w:b w:val="false"/>
          <w:i/>
          <w:color w:val="000000"/>
          <w:sz w:val="24"/>
        </w:rPr>
        <w:t xml:space="preserve">Supervision of juveniles in nonsecure hold. </w:t>
      </w:r>
      <w:r>
        <w:rPr>
          <w:rFonts w:ascii="Times New Roman" w:hAnsi="Times New Roman"/>
          <w:b w:val="false"/>
          <w:i w:val="false"/>
          <w:color w:val="000000"/>
          <w:sz w:val="24"/>
        </w:rPr>
        <w:t xml:space="preserve">Juveniles in nonsecure hold status (see Iowa Code sections </w:t>
      </w:r>
      <w:hyperlink r:id="rId70">
        <w:r>
          <w:rPr>
            <w:rStyle w:val="Hyperlink"/>
            <w:rFonts w:ascii="Times New Roman" w:hAnsi="Times New Roman"/>
            <w:b w:val="false"/>
            <w:i w:val="false"/>
            <w:color w:val="000000"/>
            <w:sz w:val="24"/>
          </w:rPr>
          <w:t>232.19(2)</w:t>
        </w:r>
      </w:hyperlink>
      <w:r>
        <w:rPr>
          <w:rFonts w:ascii="Times New Roman" w:hAnsi="Times New Roman"/>
          <w:b w:val="false"/>
          <w:i w:val="false"/>
          <w:color w:val="000000"/>
          <w:sz w:val="24"/>
        </w:rPr>
        <w:t xml:space="preserve"> and </w:t>
      </w:r>
      <w:hyperlink r:id="rId71">
        <w:r>
          <w:rPr>
            <w:rStyle w:val="Hyperlink"/>
            <w:rFonts w:ascii="Times New Roman" w:hAnsi="Times New Roman"/>
            <w:b w:val="false"/>
            <w:i w:val="false"/>
            <w:color w:val="000000"/>
            <w:sz w:val="24"/>
          </w:rPr>
          <w:t>232.22(2)</w:t>
        </w:r>
      </w:hyperlink>
      <w:r>
        <w:rPr>
          <w:rFonts w:ascii="Times New Roman" w:hAnsi="Times New Roman"/>
          <w:b w:val="false"/>
          <w:i w:val="false"/>
          <w:color w:val="000000"/>
          <w:sz w:val="24"/>
        </w:rPr>
        <w:t>) shall have continuous visual supervision by a qualified adult. The holding facility administrator may contract with an outside agency to perform supervisory functions. Persons performing juvenile supervisory functions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at least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Have received a physical prior to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Perform at a staff-to-detainee ratio that will ensure a safe environment for both the juvenile(s) and the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Report any knowledge of child abuse to mandatory child abuse reporters.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Have successfully completed a child abuse and criminal background check.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51.20(3)</w:t>
      </w:r>
      <w:r>
        <w:rPr>
          <w:rFonts w:ascii="Times New Roman" w:hAnsi="Times New Roman"/>
          <w:b w:val="false"/>
          <w:i w:val="false"/>
          <w:color w:val="000000"/>
          <w:sz w:val="24"/>
        </w:rPr>
        <w:t> </w:t>
      </w:r>
      <w:r>
        <w:rPr>
          <w:rFonts w:ascii="Times New Roman" w:hAnsi="Times New Roman"/>
          <w:b w:val="false"/>
          <w:i/>
          <w:color w:val="000000"/>
          <w:sz w:val="24"/>
        </w:rPr>
        <w:t xml:space="preserve">Prohibited acts. </w:t>
      </w:r>
      <w:r>
        <w:rPr>
          <w:rFonts w:ascii="Times New Roman" w:hAnsi="Times New Roman"/>
          <w:b w:val="false"/>
          <w:i w:val="false"/>
          <w:color w:val="000000"/>
          <w:sz w:val="24"/>
        </w:rPr>
        <w:t>Each nonsecure site must develop a policy of posted orders that protects juveniles against neglect; exploitation; and degrading punishment, such as corporal punishment, verbal abuse, threats, or derogatory remarks about the juvenile or the juvenile’s family; binding or tying to restrict movement; enclosing the juvenile in a confined space, such as a closet, locked room, or similar cubicle; and deprivation of meals.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51.20(4)</w:t>
      </w:r>
      <w:r>
        <w:rPr>
          <w:rFonts w:ascii="Times New Roman" w:hAnsi="Times New Roman"/>
          <w:b w:val="false"/>
          <w:i w:val="false"/>
          <w:color w:val="000000"/>
          <w:sz w:val="24"/>
        </w:rPr>
        <w:t> </w:t>
      </w:r>
      <w:r>
        <w:rPr>
          <w:rFonts w:ascii="Times New Roman" w:hAnsi="Times New Roman"/>
          <w:b w:val="false"/>
          <w:i/>
          <w:color w:val="000000"/>
          <w:sz w:val="24"/>
        </w:rPr>
        <w:t xml:space="preserve">Attendant nonsecure area operating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Attendant shall make certain the juvenile is aware of the policies of the nonsecure holding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personal effects of the juvenile shall be placed in a safe, secure place. A property receipt shall be issued to the juvenile.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items given to the juvenile are subject to being searched.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Attendant shall pat search the juvenile.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51.20(5)</w:t>
      </w:r>
      <w:r>
        <w:rPr>
          <w:rFonts w:ascii="Times New Roman" w:hAnsi="Times New Roman"/>
          <w:b w:val="false"/>
          <w:i w:val="false"/>
          <w:color w:val="000000"/>
          <w:sz w:val="24"/>
        </w:rPr>
        <w:t> </w:t>
      </w:r>
      <w:r>
        <w:rPr>
          <w:rFonts w:ascii="Times New Roman" w:hAnsi="Times New Roman"/>
          <w:b w:val="false"/>
          <w:i/>
          <w:color w:val="000000"/>
          <w:sz w:val="24"/>
        </w:rPr>
        <w:t xml:space="preserve">Care and treatment.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Medical.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juvenile shall be held who is obviously injured, is obviously physically or mentally ill or, in the judgment of the arresting officer, is under the influence of drugs or intoxicated from the use of alcohol to the point of needing medical attention without first being examined by a medical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an emergency situation or when the juvenile is suffering severe pain or is in danger of loss of life or permanent injury, medical treatment may be administered without parental consent. When none of the above situations exist, parental consent or judicial concurrence must be made before providing medical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Juveniles suspected of having a contagious or communicable disease shall be isolated from other juveniles.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There shall be at least one person on duty in the facility containing the nonsecure room who is trained in multimedia first aid and CPR.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First-aid kits shall be immediately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Any person providing medication shall be trained in the procedure of providing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As part of the admission procedure, a medical history intake form shall be completed. As part of this procedure, an attempt will be made to determine if the juvenile is suicidal by observing behavior and looking for marks or scars that would indicate previous suicide attempts.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There shall be written policies or procedures pertaining to providing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All medication shall be stored according to state pharmaceutical standards and written inventory control maintained. The inventory shall include the starting number of pills, when pills were provided and by whom, the remaining number of pills at the time the juvenile left the facility, the disposition of the remaining pills, and a staff witness to the disposition of the pills.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Special diets as prescribed by a medical practitioner shall be followed and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When a special diet is required for an individual due to a bona fide religious belief, the facility shall meet that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Communications.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Juveniles shall be permitted, at no charge, telephone access to their family or an attorney, or both, without unnecessary delay after being taken into custody. Once family or attorney has been contacted, the number of additional calls, if any, will be determined by attendant.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Attorneys and ministers shall be permitted to visit upon request when such visiting will not disrupt security or daily routines of the facility. Determination of additional visits shall be made by attendant.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Safety and sanitation.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Walls, floors, and ceiling shall be well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Facility shall be maintained in a pest-free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Clean bedding, including sheets, blankets, and pillowcases, shall be issued to each juvenile who wishes to sleep between the hours of 9 p.m. and 7 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Soiled clothing that may affect the health of the juvenile shall be exchanged for clean, facility-provided clothing.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 emergency evacuation plan must be conspicuously posted.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There shall not be less than one AA-ABC fire extinguisher in operable condition for each 3,000 square feet of facility on any given floor of the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All exits shall be equipped with independent emergency lighting.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Where exits are not immediately accessible from an open floor area, safe and continuous passage aisles or corridors leading directly to every exit shall be maintained and shall be so arranged as to provide access for each juvenile to at least two separate and distinct exits from each floor. A locked exit may be classified as an emergency exit only if necessary keys to locked doors are on the person of the attendant. Elevators shall not be counted as required exits.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 means of fire detection utilizing equipment of a type tested and approved by Underwriters Laboratories shall be installed and maintained in operational condition according to the factory manual. These alarms shall be ceiling-mounted and of such construction to continue in operation during power failure. Alarms shall be tested on at least a monthly basis. Such test shall be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Only fire-resistant mattresses and pillows approved by the state fire marshal’s office shall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Staff training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Attendants shall be knowledgeable of facility policies and procedures pertaining to juvenile nonsecure holds, and acknowledgment of this shall be made by attendant’s dated signature.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Nonsecure hold attendants shall have received instruction in the following areas prior to supervising juveniles in a nonsecure holding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Role of nonsecure hold attendant.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Confidentiality issues.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Intake procedures—medical and suicide screening.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Communication and listening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Dealing with a depressed or suicidal juvenile.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Overview of state and federal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Provision of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Gentle self-defense.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Child abuse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Juvenile supervision.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attendant shall be in the presence of all juveniles held at all times. Same-sex attendant or staff shall be present when juveniles perform bodily functions/shower.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log shall be maintained at half-hour intervals reflecting the juvenile’s activities and behavior.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Records. </w:t>
      </w:r>
      <w:r>
        <w:rPr>
          <w:rFonts w:ascii="Times New Roman" w:hAnsi="Times New Roman"/>
          <w:b w:val="false"/>
          <w:i w:val="false"/>
          <w:color w:val="000000"/>
          <w:sz w:val="24"/>
        </w:rPr>
        <w:t>The following records shall be maintained by the facility for a period of at least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Medical history intake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Records of medical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Injury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Food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Records of staff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Disposition of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Individual log.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Any use of force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Any suicide or suicide attempts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Incident reports. </w:t>
      </w:r>
      <w:r>
        <w:rPr>
          <w:rFonts w:ascii="Times New Roman" w:hAnsi="Times New Roman"/>
          <w:b w:val="false"/>
          <w:i w:val="false"/>
          <w:color w:val="000000"/>
          <w:sz w:val="24"/>
        </w:rPr>
        <w:t>Reports of the following incidents shall be sent to the state jail inspection unit, DOC, within 24 hours of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injury to juvenile or staff that requires medical attention.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use of force by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attempted suicide.</w:t>
      </w:r>
    </w:p>
    <w:p>
      <w:pPr>
        <w:spacing w:before="0" w:after="0" w:line="480"/>
        <w:ind w:left="120"/>
        <w:jc w:val="both"/>
      </w:pPr>
      <w:r>
        <w:rPr>
          <w:rFonts w:ascii="Times New Roman" w:hAnsi="Times New Roman"/>
          <w:b w:val="false"/>
          <w:i w:val="false"/>
          <w:color w:val="000000"/>
          <w:sz w:val="24"/>
        </w:rPr>
        <w:t>The state jail inspection unit, DOC, shall be notified within five hours of any successful juvenile suicide that occurred in a nonsecure hold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51.20(6)</w:t>
      </w:r>
      <w:r>
        <w:rPr>
          <w:rFonts w:ascii="Times New Roman" w:hAnsi="Times New Roman"/>
          <w:b w:val="false"/>
          <w:i w:val="false"/>
          <w:color w:val="000000"/>
          <w:sz w:val="24"/>
        </w:rPr>
        <w:t> </w:t>
      </w:r>
      <w:r>
        <w:rPr>
          <w:rFonts w:ascii="Times New Roman" w:hAnsi="Times New Roman"/>
          <w:b w:val="false"/>
          <w:i/>
          <w:color w:val="000000"/>
          <w:sz w:val="24"/>
        </w:rPr>
        <w:t xml:space="preserve">Exemption from nonsecure hold standards. </w:t>
      </w:r>
      <w:r>
        <w:rPr>
          <w:rFonts w:ascii="Times New Roman" w:hAnsi="Times New Roman"/>
          <w:b w:val="false"/>
          <w:i w:val="false"/>
          <w:color w:val="000000"/>
          <w:sz w:val="24"/>
        </w:rPr>
        <w:t xml:space="preserve">Any requests for exemption from nonsecure hold standards shall be submitted according to the provisions under </w:t>
      </w:r>
      <w:hyperlink r:id="rId72">
        <w:r>
          <w:rPr>
            <w:rStyle w:val="Hyperlink"/>
            <w:rFonts w:ascii="Times New Roman" w:hAnsi="Times New Roman"/>
            <w:b w:val="false"/>
            <w:i w:val="false"/>
            <w:color w:val="000000"/>
            <w:sz w:val="24"/>
          </w:rPr>
          <w:t>201—Chapter 2504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73">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74">
        <w:r>
          <w:rPr>
            <w:rStyle w:val="Hyperlink"/>
            <w:rFonts w:ascii="Times New Roman" w:hAnsi="Times New Roman"/>
            <w:b w:val="false"/>
            <w:i w:val="false"/>
            <w:color w:val="000000"/>
            <w:sz w:val="24"/>
          </w:rPr>
          <w:t>356.36</w:t>
        </w:r>
      </w:hyperlink>
      <w:r>
        <w:rPr>
          <w:rFonts w:ascii="Times New Roman" w:hAnsi="Times New Roman"/>
          <w:b w:val="false"/>
          <w:i w:val="false"/>
          <w:color w:val="000000"/>
          <w:sz w:val="24"/>
        </w:rPr>
        <w:t xml:space="preserve"> and </w:t>
      </w:r>
      <w:hyperlink r:id="rId75">
        <w:r>
          <w:rPr>
            <w:rStyle w:val="Hyperlink"/>
            <w:rFonts w:ascii="Times New Roman" w:hAnsi="Times New Roman"/>
            <w:b w:val="false"/>
            <w:i w:val="false"/>
            <w:color w:val="000000"/>
            <w:sz w:val="24"/>
          </w:rPr>
          <w:t>356.43</w:t>
        </w:r>
      </w:hyperlink>
      <w:r>
        <w:rPr>
          <w:rFonts w:ascii="Times New Roman" w:hAnsi="Times New Roman"/>
          <w:b w:val="false"/>
          <w:i w:val="false"/>
          <w:color w:val="000000"/>
          <w:sz w:val="24"/>
        </w:rPr>
        <w:t xml:space="preserve"> and chapter </w:t>
      </w:r>
      <w:hyperlink r:id="rId76">
        <w:r>
          <w:rPr>
            <w:rStyle w:val="Hyperlink"/>
            <w:rFonts w:ascii="Times New Roman" w:hAnsi="Times New Roman"/>
            <w:b w:val="false"/>
            <w:i w:val="false"/>
            <w:color w:val="000000"/>
            <w:sz w:val="24"/>
          </w:rPr>
          <w:t>356A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7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jen.rathje1@iowa.gov" Type="http://schemas.openxmlformats.org/officeDocument/2006/relationships/hyperlink" Id="rId4"/>
    <Relationship TargetMode="External" Target="http://meet.google.com/ahi-ycey-mmc" Type="http://schemas.openxmlformats.org/officeDocument/2006/relationships/hyperlink" Id="rId5"/>
    <Relationship TargetMode="External" Target="http://meet.google.com/sqq-hehw-aqh"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356.43.pdf" Type="http://schemas.openxmlformats.org/officeDocument/2006/relationships/hyperlink" Id="rId8"/>
    <Relationship TargetMode="External" Target="https://www.legis.iowa.gov/docs/iac/chapter/201.40.pdf" Type="http://schemas.openxmlformats.org/officeDocument/2006/relationships/hyperlink" Id="rId9"/>
    <Relationship TargetMode="External" Target="https://www.legis.iowa.gov/docs/ico/chapter/356.43.pdf" Type="http://schemas.openxmlformats.org/officeDocument/2006/relationships/hyperlink" Id="rId10"/>
    <Relationship TargetMode="External" Target="https://www.legis.iowa.gov/docs/ico/chapter/356.pdf" Type="http://schemas.openxmlformats.org/officeDocument/2006/relationships/hyperlink" Id="rId11"/>
    <Relationship TargetMode="External" Target="https://www.legis.iowa.gov/docs/ico/chapter/356A.pdf" Type="http://schemas.openxmlformats.org/officeDocument/2006/relationships/hyperlink" Id="rId12"/>
    <Relationship TargetMode="External" Target="https://www.legis.iowa.gov/docs/ico/chapter/356.43.pdf" Type="http://schemas.openxmlformats.org/officeDocument/2006/relationships/hyperlink" Id="rId13"/>
    <Relationship TargetMode="External" Target="https://www.legis.iowa.gov/docs/iac/chapter/201.2504.pdf" Type="http://schemas.openxmlformats.org/officeDocument/2006/relationships/hyperlink" Id="rId14"/>
    <Relationship TargetMode="External" Target="https://www.legis.iowa.gov/docs/iac/rule/201.2506.34.pdf" Type="http://schemas.openxmlformats.org/officeDocument/2006/relationships/hyperlink" Id="rId15"/>
    <Relationship TargetMode="External" Target="https://www.legis.iowa.gov/docs/iac/rule/201.51.3.pdf" Type="http://schemas.openxmlformats.org/officeDocument/2006/relationships/hyperlink" Id="rId16"/>
    <Relationship TargetMode="External" Target="https://www.legis.iowa.gov/docs/iac/rule/201.51.3.pdf" Type="http://schemas.openxmlformats.org/officeDocument/2006/relationships/hyperlink" Id="rId17"/>
    <Relationship TargetMode="External" Target="https://www.legis.iowa.gov/docs/ico/chapter/356.43.pdf" Type="http://schemas.openxmlformats.org/officeDocument/2006/relationships/hyperlink" Id="rId18"/>
    <Relationship TargetMode="External" Target="https://www.legis.iowa.gov/docs/iac/chapter/201.2506.pdf" Type="http://schemas.openxmlformats.org/officeDocument/2006/relationships/hyperlink" Id="rId19"/>
    <Relationship TargetMode="External" Target="https://www.legis.iowa.gov/docs/iac/chapter/7.2506.pdf" Type="http://schemas.openxmlformats.org/officeDocument/2006/relationships/hyperlink" Id="rId20"/>
    <Relationship TargetMode="External" Target="https://www.legis.iowa.gov/docs/ico/chapter/17A.10.pdf" Type="http://schemas.openxmlformats.org/officeDocument/2006/relationships/hyperlink" Id="rId21"/>
    <Relationship TargetMode="External" Target="https://www.legis.iowa.gov/docs/ico/chapter/17A.12.pdf" Type="http://schemas.openxmlformats.org/officeDocument/2006/relationships/hyperlink" Id="rId22"/>
    <Relationship TargetMode="External" Target="https://www.legis.iowa.gov/docs/ico/chapter/356.43.pdf" Type="http://schemas.openxmlformats.org/officeDocument/2006/relationships/hyperlink" Id="rId23"/>
    <Relationship TargetMode="External" Target="https://www.legis.iowa.gov/docs/iac/rule/201.51.3.pdf" Type="http://schemas.openxmlformats.org/officeDocument/2006/relationships/hyperlink" Id="rId24"/>
    <Relationship TargetMode="External" Target="https://www.legis.iowa.gov/docs/iac/rule/201.51.3.pdf" Type="http://schemas.openxmlformats.org/officeDocument/2006/relationships/hyperlink" Id="rId25"/>
    <Relationship TargetMode="External" Target="https://www.legis.iowa.gov/docs/ico/chapter/356.43.pdf" Type="http://schemas.openxmlformats.org/officeDocument/2006/relationships/hyperlink" Id="rId26"/>
    <Relationship TargetMode="External" Target="https://www.legis.iowa.gov/docs/iac/chapter/201.2506.pdf" Type="http://schemas.openxmlformats.org/officeDocument/2006/relationships/hyperlink" Id="rId27"/>
    <Relationship TargetMode="External" Target="https://www.legis.iowa.gov/docs/iac/chapter/7.2506.pdf" Type="http://schemas.openxmlformats.org/officeDocument/2006/relationships/hyperlink" Id="rId28"/>
    <Relationship TargetMode="External" Target="https://www.legis.iowa.gov/docs/ico/chapter/804.19.pdf" Type="http://schemas.openxmlformats.org/officeDocument/2006/relationships/hyperlink" Id="rId29"/>
    <Relationship TargetMode="External" Target="https://www.legis.iowa.gov/docs/iac/rule/201.51.7.pdf" Type="http://schemas.openxmlformats.org/officeDocument/2006/relationships/hyperlink" Id="rId30"/>
    <Relationship TargetMode="External" Target="https://www.legis.iowa.gov/docs/iac/rule/201.51.19.pdf" Type="http://schemas.openxmlformats.org/officeDocument/2006/relationships/hyperlink" Id="rId31"/>
    <Relationship TargetMode="External" Target="https://www.legis.iowa.gov/docs/iac/rule/201.51.19.pdf" Type="http://schemas.openxmlformats.org/officeDocument/2006/relationships/hyperlink" Id="rId32"/>
    <Relationship TargetMode="External" Target="https://www.legis.iowa.gov/docs/ico/chapter/724.pdf" Type="http://schemas.openxmlformats.org/officeDocument/2006/relationships/hyperlink" Id="rId33"/>
    <Relationship TargetMode="External" Target="https://www.legis.iowa.gov/docs/iac/chapter/501.9.pdf" Type="http://schemas.openxmlformats.org/officeDocument/2006/relationships/hyperlink" Id="rId34"/>
    <Relationship TargetMode="External" Target="https://www.legis.iowa.gov/docs/ico/chapter/356.5.pdf" Type="http://schemas.openxmlformats.org/officeDocument/2006/relationships/hyperlink" Id="rId35"/>
    <Relationship TargetMode="External" Target="https://www.legis.iowa.gov/docs/ico/chapter/356.36.pdf" Type="http://schemas.openxmlformats.org/officeDocument/2006/relationships/hyperlink" Id="rId36"/>
    <Relationship TargetMode="External" Target="https://www.legis.iowa.gov/docs/iac/rule/201.51.2.pdf" Type="http://schemas.openxmlformats.org/officeDocument/2006/relationships/hyperlink" Id="rId37"/>
    <Relationship TargetMode="External" Target="https://www.legis.iowa.gov/docs/iac/rule/201.51.2.pdf" Type="http://schemas.openxmlformats.org/officeDocument/2006/relationships/hyperlink" Id="rId38"/>
    <Relationship TargetMode="External" Target="https://www.legis.iowa.gov/docs/iac/rule/201.51.4.pdf" Type="http://schemas.openxmlformats.org/officeDocument/2006/relationships/hyperlink" Id="rId39"/>
    <Relationship TargetMode="External" Target="https://www.legis.iowa.gov/docs/iac/rule/201.51.4.pdf" Type="http://schemas.openxmlformats.org/officeDocument/2006/relationships/hyperlink" Id="rId40"/>
    <Relationship TargetMode="External" Target="https://www.legis.iowa.gov/docs/iac/rule/201.51.4.pdf" Type="http://schemas.openxmlformats.org/officeDocument/2006/relationships/hyperlink" Id="rId41"/>
    <Relationship TargetMode="External" Target="https://www.legis.iowa.gov/docs/iac/rule/201.51.8.pdf" Type="http://schemas.openxmlformats.org/officeDocument/2006/relationships/hyperlink" Id="rId42"/>
    <Relationship TargetMode="External" Target="https://www.legis.iowa.gov/docs/iac/rule/201.51.8.pdf" Type="http://schemas.openxmlformats.org/officeDocument/2006/relationships/hyperlink" Id="rId43"/>
    <Relationship TargetMode="External" Target="https://www.legis.iowa.gov/docs/iac/rule/201.51.8.pdf" Type="http://schemas.openxmlformats.org/officeDocument/2006/relationships/hyperlink" Id="rId44"/>
    <Relationship TargetMode="External" Target="https://www.legis.iowa.gov/docs/iac/rule/201.51.8.pdf" Type="http://schemas.openxmlformats.org/officeDocument/2006/relationships/hyperlink" Id="rId45"/>
    <Relationship TargetMode="External" Target="https://www.legis.iowa.gov/docs/iac/rule/201.51.8.pdf" Type="http://schemas.openxmlformats.org/officeDocument/2006/relationships/hyperlink" Id="rId46"/>
    <Relationship TargetMode="External" Target="https://www.legis.iowa.gov/docs/iac/rule/201.51.8.pdf" Type="http://schemas.openxmlformats.org/officeDocument/2006/relationships/hyperlink" Id="rId47"/>
    <Relationship TargetMode="External" Target="https://www.legis.iowa.gov/docs/iac/rule/201.51.9.pdf" Type="http://schemas.openxmlformats.org/officeDocument/2006/relationships/hyperlink" Id="rId48"/>
    <Relationship TargetMode="External" Target="https://www.legis.iowa.gov/docs/iac/rule/201.51.9.pdf" Type="http://schemas.openxmlformats.org/officeDocument/2006/relationships/hyperlink" Id="rId49"/>
    <Relationship TargetMode="External" Target="https://www.legis.iowa.gov/docs/iac/rule/201.51.9.pdf" Type="http://schemas.openxmlformats.org/officeDocument/2006/relationships/hyperlink" Id="rId50"/>
    <Relationship TargetMode="External" Target="https://www.legis.iowa.gov/docs/iac/rule/201.51.10.pdf" Type="http://schemas.openxmlformats.org/officeDocument/2006/relationships/hyperlink" Id="rId51"/>
    <Relationship TargetMode="External" Target="https://www.legis.iowa.gov/docs/iac/rule/201.51.10.pdf" Type="http://schemas.openxmlformats.org/officeDocument/2006/relationships/hyperlink" Id="rId52"/>
    <Relationship TargetMode="External" Target="https://www.legis.iowa.gov/docs/iac/rule/201.51.11.pdf" Type="http://schemas.openxmlformats.org/officeDocument/2006/relationships/hyperlink" Id="rId53"/>
    <Relationship TargetMode="External" Target="https://www.legis.iowa.gov/docs/iac/rule/201.51.19.pdf" Type="http://schemas.openxmlformats.org/officeDocument/2006/relationships/hyperlink" Id="rId54"/>
    <Relationship TargetMode="External" Target="https://www.legis.iowa.gov/docs/iac/rule/201.51.13.pdf" Type="http://schemas.openxmlformats.org/officeDocument/2006/relationships/hyperlink" Id="rId55"/>
    <Relationship TargetMode="External" Target="https://www.legis.iowa.gov/docs/ico/chapter/356.3.pdf" Type="http://schemas.openxmlformats.org/officeDocument/2006/relationships/hyperlink" Id="rId56"/>
    <Relationship TargetMode="External" Target="https://www.legis.iowa.gov/docs/ico/chapter/356.4.pdf" Type="http://schemas.openxmlformats.org/officeDocument/2006/relationships/hyperlink" Id="rId57"/>
    <Relationship TargetMode="External" Target="https://www.legis.iowa.gov/docs/ico/chapter/232.22.pdf" Type="http://schemas.openxmlformats.org/officeDocument/2006/relationships/hyperlink" Id="rId58"/>
    <Relationship TargetMode="External" Target="https://www.legis.iowa.gov/docs/ico/chapter/356.5.pdf" Type="http://schemas.openxmlformats.org/officeDocument/2006/relationships/hyperlink" Id="rId59"/>
    <Relationship TargetMode="External" Target="https://www.legis.iowa.gov/docs/ico/chapter/356.5.pdf" Type="http://schemas.openxmlformats.org/officeDocument/2006/relationships/hyperlink" Id="rId60"/>
    <Relationship TargetMode="External" Target="https://www.legis.iowa.gov/docs/ico/chapter/804.30.pdf" Type="http://schemas.openxmlformats.org/officeDocument/2006/relationships/hyperlink" Id="rId61"/>
    <Relationship TargetMode="External" Target="https://www.legis.iowa.gov/docs/ico/chapter/804.19.pdf" Type="http://schemas.openxmlformats.org/officeDocument/2006/relationships/hyperlink" Id="rId62"/>
    <Relationship TargetMode="External" Target="https://www.legis.iowa.gov/docs/ico/chapter/356.7.pdf" Type="http://schemas.openxmlformats.org/officeDocument/2006/relationships/hyperlink" Id="rId63"/>
    <Relationship TargetMode="External" Target="https://www.legis.iowa.gov/docs/ico/chapter/229.22.pdf" Type="http://schemas.openxmlformats.org/officeDocument/2006/relationships/hyperlink" Id="rId64"/>
    <Relationship TargetMode="External" Target="https://www.legis.iowa.gov/docs/iac/chapter/481.552.pdf" Type="http://schemas.openxmlformats.org/officeDocument/2006/relationships/hyperlink" Id="rId65"/>
    <Relationship TargetMode="External" Target="https://www.legis.iowa.gov/docs/ico/chapter/804.20.pdf" Type="http://schemas.openxmlformats.org/officeDocument/2006/relationships/hyperlink" Id="rId66"/>
    <Relationship TargetMode="External" Target="https://www.legis.iowa.gov/docs/iac/rule/201.51.16.pdf" Type="http://schemas.openxmlformats.org/officeDocument/2006/relationships/hyperlink" Id="rId67"/>
    <Relationship TargetMode="External" Target="https://www.legis.iowa.gov/docs/ico/chapter/356.6.pdf" Type="http://schemas.openxmlformats.org/officeDocument/2006/relationships/hyperlink" Id="rId68"/>
    <Relationship TargetMode="External" Target="https://www.legis.iowa.gov/docs/ico/chapter/804.19.pdf" Type="http://schemas.openxmlformats.org/officeDocument/2006/relationships/hyperlink" Id="rId69"/>
    <Relationship TargetMode="External" Target="https://www.legis.iowa.gov/docs/ico/chapter/232.19.pdf" Type="http://schemas.openxmlformats.org/officeDocument/2006/relationships/hyperlink" Id="rId70"/>
    <Relationship TargetMode="External" Target="https://www.legis.iowa.gov/docs/ico/chapter/232.22.pdf" Type="http://schemas.openxmlformats.org/officeDocument/2006/relationships/hyperlink" Id="rId71"/>
    <Relationship TargetMode="External" Target="https://www.legis.iowa.gov/docs/iac/chapter/201.2504.pdf" Type="http://schemas.openxmlformats.org/officeDocument/2006/relationships/hyperlink" Id="rId72"/>
    <Relationship TargetMode="External" Target="https://www.legis.iowa.gov/docs/ico/chapter/80B.11A.pdf" Type="http://schemas.openxmlformats.org/officeDocument/2006/relationships/hyperlink" Id="rId73"/>
    <Relationship TargetMode="External" Target="https://www.legis.iowa.gov/docs/ico/chapter/356.36.pdf" Type="http://schemas.openxmlformats.org/officeDocument/2006/relationships/hyperlink" Id="rId74"/>
    <Relationship TargetMode="External" Target="https://www.legis.iowa.gov/docs/ico/chapter/356.43.pdf" Type="http://schemas.openxmlformats.org/officeDocument/2006/relationships/hyperlink" Id="rId75"/>
    <Relationship TargetMode="External" Target="https://www.legis.iowa.gov/docs/ico/chapter/356A.pdf" Type="http://schemas.openxmlformats.org/officeDocument/2006/relationships/hyperlink" Id="rId76"/>
    <Relationship Target="footer.xml" Type="http://schemas.openxmlformats.org/officeDocument/2006/relationships/footer" Id="rId7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