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05D" w:id="1"/>
    <w:p>
      <w:pPr>
        <w:spacing w:before="0" w:after="0" w:line="480"/>
        <w:ind w:left="120"/>
        <w:jc w:val="right"/>
      </w:pPr>
      <w:r>
        <w:rPr>
          <w:rFonts w:ascii="Times New Roman" w:hAnsi="Times New Roman"/>
          <w:b/>
          <w:i w:val="false"/>
          <w:color w:val="000000"/>
          <w:sz w:val="28"/>
        </w:rPr>
        <w:t>ARC 0605D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documentation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Transportation Department hereby proposes to amend Chapter 480, “Abandoned Vehicles,”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321.89 and 2026 Iowa Acts, House File 2617.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321.89.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amendments is to align the rules with 2026 Iowa Acts, House File 2617, section 2, which reduces from 20 days down to 10 days the period within which the owner of an abandoned vehicle must be notified by the police authority or private entity that has taken custody of the abandoned vehicle.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761—Chapter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Ryan Pell </w:t>
            </w:r>
            <w:r>
              <w:br/>
            </w:r>
            <w:r>
              <w:rPr>
                <w:rFonts w:ascii="Times New Roman" w:hAnsi="Times New Roman"/>
                <w:b w:val="false"/>
                <w:i w:val="false"/>
                <w:color w:val="000000"/>
                <w:sz w:val="14"/>
              </w:rPr>
              <w:t xml:space="preserve">Department of Transportation </w:t>
            </w:r>
            <w:r>
              <w:br/>
            </w:r>
            <w:r>
              <w:rPr>
                <w:rFonts w:ascii="Times New Roman" w:hAnsi="Times New Roman"/>
                <w:b w:val="false"/>
                <w:i w:val="false"/>
                <w:color w:val="000000"/>
                <w:sz w:val="14"/>
              </w:rPr>
              <w:t>DOT Rules Administrator, Office of the Director</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 xml:space="preserve">Ames, Iowa 50010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9 to 9:30 a.m. </w:t>
            </w:r>
          </w:p>
        </w:tc>
        <w:tc>
          <w:tcPr>
            <w:tcW w:w="4476" w:type="dxa"/>
            <w:tcBorders/>
            <w:tcMar>
              <w:top w:w="30" w:type="dxa"/>
              <w:left w:w="30" w:type="dxa"/>
              <w:bottom w:w="15" w:type="dxa"/>
              <w:right w:w="30" w:type="dxa"/>
            </w:tcMar>
            <w:vAlign w:val="top"/>
          </w:tcPr>
          <w:p>
            <w:pPr>
              <w:spacing w:before="0" w:after="0" w:line="264"/>
              <w:ind w:left="0"/>
              <w:jc w:val="left"/>
            </w:pPr>
            <w:hyperlink r:id="rId5">
              <w:r>
                <w:rPr>
                  <w:rStyle w:val="Hyperlink"/>
                  <w:rFonts w:ascii="Times New Roman" w:hAnsi="Times New Roman"/>
                  <w:b w:val="false"/>
                  <w:i w:val="false"/>
                  <w:color w:val="0000ff"/>
                  <w:sz w:val="14"/>
                </w:rPr>
                <w:t>Microsoft Teams link</w:t>
              </w:r>
            </w:hyperlink>
            <w:r>
              <w:br/>
            </w:r>
            <w:r>
              <w:rPr>
                <w:rFonts w:ascii="Times New Roman" w:hAnsi="Times New Roman"/>
                <w:b w:val="false"/>
                <w:i w:val="false"/>
                <w:color w:val="000000"/>
                <w:sz w:val="14"/>
              </w:rPr>
              <w:t xml:space="preserve"> Or dial: 515.817.6093</w:t>
            </w:r>
            <w:r>
              <w:br/>
            </w:r>
            <w:r>
              <w:rPr>
                <w:rFonts w:ascii="Times New Roman" w:hAnsi="Times New Roman"/>
                <w:b w:val="false"/>
                <w:i w:val="false"/>
                <w:color w:val="000000"/>
                <w:sz w:val="14"/>
              </w:rPr>
              <w:t xml:space="preserve"> Conference ID: 448 243 463#</w:t>
            </w:r>
            <w:r>
              <w:br/>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hyperlink r:id="rId6">
              <w:r>
                <w:rPr>
                  <w:rStyle w:val="Hyperlink"/>
                  <w:rFonts w:ascii="Times New Roman" w:hAnsi="Times New Roman"/>
                  <w:b w:val="false"/>
                  <w:i w:val="false"/>
                  <w:color w:val="0000ff"/>
                  <w:sz w:val="14"/>
                </w:rPr>
                <w:t>Microsoft Teams link</w:t>
              </w:r>
            </w:hyperlink>
            <w:r>
              <w:br/>
            </w:r>
            <w:r>
              <w:rPr>
                <w:rFonts w:ascii="Times New Roman" w:hAnsi="Times New Roman"/>
                <w:b w:val="false"/>
                <w:i w:val="false"/>
                <w:color w:val="000000"/>
                <w:sz w:val="14"/>
              </w:rPr>
              <w:t xml:space="preserve"> Or dial: 515.817.6093</w:t>
            </w:r>
            <w:r>
              <w:br/>
            </w:r>
            <w:r>
              <w:rPr>
                <w:rFonts w:ascii="Times New Roman" w:hAnsi="Times New Roman"/>
                <w:b w:val="false"/>
                <w:i w:val="false"/>
                <w:color w:val="000000"/>
                <w:sz w:val="14"/>
              </w:rPr>
              <w:t xml:space="preserve"> Conference ID: 140 642 59#</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paragraphs </w:t>
      </w:r>
      <w:r>
        <w:rPr>
          <w:rFonts w:ascii="Times New Roman" w:hAnsi="Times New Roman"/>
          <w:b/>
          <w:i w:val="false"/>
          <w:color w:val="000000"/>
          <w:sz w:val="24"/>
        </w:rPr>
        <w:t>480.5(2)“a”</w:t>
      </w:r>
      <w:r>
        <w:rPr>
          <w:rFonts w:ascii="Times New Roman" w:hAnsi="Times New Roman"/>
          <w:b w:val="false"/>
          <w:i w:val="false"/>
          <w:color w:val="000000"/>
          <w:sz w:val="24"/>
        </w:rPr>
        <w:t xml:space="preserve"> and </w:t>
      </w:r>
      <w:r>
        <w:rPr>
          <w:rFonts w:ascii="Times New Roman" w:hAnsi="Times New Roman"/>
          <w:b/>
          <w:i w:val="false"/>
          <w:color w:val="000000"/>
          <w:sz w:val="24"/>
        </w:rPr>
        <w:t>480.5(2)“b”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police authority’s impound report showing the date the vehicle was taken into custody, including a complete description of the vehicle. The date of abandonment is the date the vehicle was taken into custody unless the police authority declares a different date of abandonment. The abandonment date shall be used to calculate the </w:t>
      </w:r>
      <w:r>
        <w:rPr>
          <w:rFonts w:ascii="Times New Roman" w:hAnsi="Times New Roman"/>
          <w:b w:val="false"/>
          <w:i w:val="false"/>
          <w:strike/>
          <w:color w:val="000000"/>
          <w:sz w:val="24"/>
        </w:rPr>
        <w:t>20-day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ten-day</w:t>
      </w:r>
      <w:r>
        <w:rPr>
          <w:rFonts w:ascii="Times New Roman" w:hAnsi="Times New Roman"/>
          <w:b w:val="false"/>
          <w:i w:val="false"/>
          <w:color w:val="000000"/>
          <w:sz w:val="24"/>
        </w:rPr>
        <w:t xml:space="preserve"> notification required under Iowa Code section </w:t>
      </w:r>
      <w:hyperlink r:id="rId8">
        <w:r>
          <w:rPr>
            <w:rStyle w:val="Hyperlink"/>
            <w:rFonts w:ascii="Times New Roman" w:hAnsi="Times New Roman"/>
            <w:b w:val="false"/>
            <w:i w:val="false"/>
            <w:color w:val="000000"/>
            <w:sz w:val="24"/>
          </w:rPr>
          <w:t>321.89(3)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copy of the notice sent to the owner and lienholder(s) or proof of publication of notice. The notice must display a sent or published date within the </w:t>
      </w:r>
      <w:r>
        <w:rPr>
          <w:rFonts w:ascii="Times New Roman" w:hAnsi="Times New Roman"/>
          <w:b w:val="false"/>
          <w:i w:val="false"/>
          <w:strike/>
          <w:color w:val="000000"/>
          <w:sz w:val="24"/>
        </w:rPr>
        <w:t>20-day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ten-day</w:t>
      </w:r>
      <w:r>
        <w:rPr>
          <w:rFonts w:ascii="Times New Roman" w:hAnsi="Times New Roman"/>
          <w:b w:val="false"/>
          <w:i w:val="false"/>
          <w:color w:val="000000"/>
          <w:sz w:val="24"/>
        </w:rPr>
        <w:t xml:space="preserve"> time frame required under Iowa Code section </w:t>
      </w:r>
      <w:hyperlink r:id="rId9">
        <w:r>
          <w:rPr>
            <w:rStyle w:val="Hyperlink"/>
            <w:rFonts w:ascii="Times New Roman" w:hAnsi="Times New Roman"/>
            <w:b w:val="false"/>
            <w:i w:val="false"/>
            <w:color w:val="000000"/>
            <w:sz w:val="24"/>
          </w:rPr>
          <w:t>321.89(3)</w:t>
        </w:r>
      </w:hyperlink>
      <w:r>
        <w:rPr>
          <w:rFonts w:ascii="Times New Roman" w:hAnsi="Times New Roman"/>
          <w:b w:val="false"/>
          <w:i w:val="false"/>
          <w:color w:val="000000"/>
          <w:sz w:val="24"/>
        </w:rPr>
        <w:t xml:space="preserve"> to qualify the claim for reimbursement.</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ryan.pell@iowadot.us" Type="http://schemas.openxmlformats.org/officeDocument/2006/relationships/hyperlink" Id="rId4"/>
    <Relationship TargetMode="External" Target="https://teams.microsoft.com/meet/282826793226270?p=EoPPT76EksVdfQb9ke" Type="http://schemas.openxmlformats.org/officeDocument/2006/relationships/hyperlink" Id="rId5"/>
    <Relationship TargetMode="External" Target="https://teams.microsoft.com/meet/250763867789446?p=nOFLvH6g3flZfpaEZZ"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321.89.pdf" Type="http://schemas.openxmlformats.org/officeDocument/2006/relationships/hyperlink" Id="rId8"/>
    <Relationship TargetMode="External" Target="https://www.legis.iowa.gov/docs/ico/chapter/321.8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