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74D" w:id="1"/>
    <w:p>
      <w:pPr>
        <w:spacing w:before="0" w:after="0" w:line="480"/>
        <w:ind w:left="120"/>
        <w:jc w:val="right"/>
      </w:pPr>
      <w:r>
        <w:rPr>
          <w:rFonts w:ascii="Times New Roman" w:hAnsi="Times New Roman"/>
          <w:b/>
          <w:i w:val="false"/>
          <w:color w:val="000000"/>
          <w:sz w:val="28"/>
        </w:rPr>
        <w:t>ARC 0574D</w:t>
      </w:r>
    </w:p>
    <w:bookmarkEnd w:id="1"/>
    <w:p>
      <w:pPr>
        <w:pBdr>
          <w:top w:space="5"/>
        </w:pBdr>
        <w:spacing w:before="0" w:after="0" w:line="480"/>
        <w:ind w:left="120"/>
        <w:jc w:val="center"/>
      </w:pPr>
      <w:r>
        <w:rPr>
          <w:rFonts w:ascii="Times New Roman" w:hAnsi="Times New Roman"/>
          <w:b/>
          <w:i w:val="false"/>
          <w:color w:val="000000"/>
          <w:sz w:val="28"/>
        </w:rPr>
        <w:t>SOIL CONSERVATION AND WATER QUALITY DIVISION[27]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the Iowa soil 2000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Soil Conservation and Water Quality Division hereby proposes to rescind Chapter 20, “Iowa Soil 2000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161A.4.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161A.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reserves Chapter 20, which contains administrative rules associated with the Iowa Soil 2000 Program. The chapter includes outdated procedures related to conservation folders, farm unit soil conservation plans, conservation agreements, landowner notification, and district recordkeeping that were developed to implement program requirements and deadlines dating to the 1980s. Rescinding the chapter removes obsolete administrative provisions that are no longer necessary for the Department of Agriculture and Land Stewardship’s current conservation program administration.</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Division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1305 East Walnut Street, Fifth Floor</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27—Chapter 20</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