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46D" w:id="1"/>
    <w:p>
      <w:pPr>
        <w:spacing w:before="0" w:after="0" w:line="480"/>
        <w:ind w:left="120"/>
        <w:jc w:val="right"/>
      </w:pPr>
      <w:r>
        <w:rPr>
          <w:rFonts w:ascii="Times New Roman" w:hAnsi="Times New Roman"/>
          <w:b/>
          <w:i w:val="false"/>
          <w:color w:val="000000"/>
          <w:sz w:val="28"/>
        </w:rPr>
        <w:t>ARC 0546D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uniform rules on agency procedure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Board of Regents hereby proposes to rescind Chapter 17, “Public Records and Fair Information Practices,” and to adopt new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262.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the transition to the statewide Uniform Rules on Agency Procedure as mandated by 2026 Iowa Acts, Senate File 2463. The Board has adopted the majority of the Uniform Rules on Agency Procedure to ensure consistency across the State.</w:t>
      </w:r>
    </w:p>
    <w:p>
      <w:pPr>
        <w:spacing w:before="0" w:after="0" w:line="480"/>
        <w:ind w:left="120"/>
        <w:jc w:val="both"/>
      </w:pPr>
      <w:r>
        <w:rPr>
          <w:rFonts w:ascii="Times New Roman" w:hAnsi="Times New Roman"/>
          <w:b w:val="false"/>
          <w:i w:val="false"/>
          <w:color w:val="000000"/>
          <w:sz w:val="24"/>
        </w:rPr>
        <w:t>    Pursuant to Senate File 2463, section 5, the Board has determined that the following modifications are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Item 1:</w:t>
      </w:r>
      <w:r>
        <w:rPr>
          <w:rFonts w:ascii="Times New Roman" w:hAnsi="Times New Roman"/>
          <w:b w:val="false"/>
          <w:i w:val="false"/>
          <w:color w:val="000000"/>
          <w:sz w:val="24"/>
        </w:rPr>
        <w:t xml:space="preserve"> Chapter 17, “Public Records and Fair Information Practices.”</w:t>
      </w:r>
    </w:p>
    <w:p>
      <w:pPr>
        <w:spacing w:before="0" w:after="0" w:line="480"/>
        <w:ind w:left="120"/>
        <w:jc w:val="both"/>
      </w:pPr>
      <w:r>
        <w:rPr>
          <w:rFonts w:ascii="Times New Roman" w:hAnsi="Times New Roman"/>
          <w:b w:val="false"/>
          <w:i w:val="false"/>
          <w:color w:val="000000"/>
          <w:sz w:val="24"/>
        </w:rPr>
        <w:t>    The Board is required to maintain specific information policies regarding personally identifiable information (PII) pursuant to Iowa Code section 22.11. The Board is rescinding the entirety of Chapter 17 and simultaneously adopting the mandatory PII provisions within the new Chapter 2505. This ensures all fair information practices are centralized and compliant with statutory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Item 2:</w:t>
      </w:r>
      <w:r>
        <w:rPr>
          <w:rFonts w:ascii="Times New Roman" w:hAnsi="Times New Roman"/>
          <w:b w:val="false"/>
          <w:i w:val="false"/>
          <w:color w:val="000000"/>
          <w:sz w:val="24"/>
        </w:rPr>
        <w:t xml:space="preserve"> Adopting Chapter 2505, “Fair Information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1:</w:t>
      </w:r>
      <w:r>
        <w:rPr>
          <w:rFonts w:ascii="Times New Roman" w:hAnsi="Times New Roman"/>
          <w:b w:val="false"/>
          <w:i w:val="false"/>
          <w:color w:val="000000"/>
          <w:sz w:val="24"/>
        </w:rPr>
        <w:t xml:space="preserve"> Paragraphs 2505.3(7)“b,” regarding fees and costs, and 2505.3(7)“c,” regarding advance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 1:</w:t>
      </w:r>
      <w:r>
        <w:rPr>
          <w:rFonts w:ascii="Times New Roman" w:hAnsi="Times New Roman"/>
          <w:b w:val="false"/>
          <w:i w:val="false"/>
          <w:color w:val="000000"/>
          <w:sz w:val="24"/>
        </w:rPr>
        <w:t xml:space="preserve"> The Board is opting out of the uniform three-hour free labor threshold and the $250 advance payment. These modifications are necessary because the universities and Board Office manage a high volume of complex records requests that often require extensive manual searches and highly technical confidentiality reviews by staff and legal counsel. In many instances, responsive records are often maintained across multiple colleges, departments, and offices, requiring coordination among numerous custodians and significantly increasing the time and effort needed to fulfill requests. Requiring three hours of staff or attorney labor at no charge would create a significant unfunded mandate and materially increase the administrative workload. The modified approach of providing 30 minutes of labor at no cost and requiring advance payment for estimated fees exceeding $25 is a reasonable extension of the Board’s existing practice. The $25 advance payment threshold is vital to ensure the Board can recover the actual costs of labor and to prevent the expenditure of significant staff time on requests that are later abandoned or left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2:</w:t>
      </w:r>
      <w:r>
        <w:rPr>
          <w:rFonts w:ascii="Times New Roman" w:hAnsi="Times New Roman"/>
          <w:b w:val="false"/>
          <w:i w:val="false"/>
          <w:color w:val="000000"/>
          <w:sz w:val="24"/>
        </w:rPr>
        <w:t xml:space="preserve"> Rules 681—2505.9(17A,22) and 681—2505.10(22), regarding PII.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 2:</w:t>
      </w:r>
      <w:r>
        <w:rPr>
          <w:rFonts w:ascii="Times New Roman" w:hAnsi="Times New Roman"/>
          <w:b w:val="false"/>
          <w:i w:val="false"/>
          <w:color w:val="000000"/>
          <w:sz w:val="24"/>
        </w:rPr>
        <w:t xml:space="preserve"> The Board is reintegrating the descriptions of PII systems, formerly located in Chapter 17. This reintegration is necessary to fulfill the requirements of Iowa Code section 22.11, which mandates that State agencies describe the nature and extent of the PII State agencies collect. This modification ensures all fair information practices are centralized in a single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Item 3:</w:t>
      </w:r>
      <w:r>
        <w:rPr>
          <w:rFonts w:ascii="Times New Roman" w:hAnsi="Times New Roman"/>
          <w:b w:val="false"/>
          <w:i w:val="false"/>
          <w:color w:val="000000"/>
          <w:sz w:val="24"/>
        </w:rPr>
        <w:t xml:space="preserve"> Adopting Chapter 2506, “Contested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Rules 681—2506.27(17A) and 681—2506.32(17A), regarding appeals and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The Board is opting out of the uniform appeals procedure for contested cases to allow for the established appellate process under which matters are first reviewed by the university president before being appealed to the Board for final agency action.</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Board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Aimee Claeys, General Counsel </w:t>
            </w:r>
            <w:r>
              <w:br/>
            </w:r>
            <w:r>
              <w:rPr>
                <w:rFonts w:ascii="Times New Roman" w:hAnsi="Times New Roman"/>
                <w:b w:val="false"/>
                <w:i w:val="false"/>
                <w:color w:val="000000"/>
                <w:sz w:val="14"/>
              </w:rPr>
              <w:t xml:space="preserve">Board of Regents </w:t>
            </w:r>
            <w:r>
              <w:br/>
            </w:r>
            <w:r>
              <w:rPr>
                <w:rFonts w:ascii="Times New Roman" w:hAnsi="Times New Roman"/>
                <w:b w:val="false"/>
                <w:i w:val="false"/>
                <w:color w:val="000000"/>
                <w:sz w:val="14"/>
              </w:rPr>
              <w:t>11260 Aurora Avenue</w:t>
            </w:r>
            <w:r>
              <w:br/>
            </w:r>
            <w:r>
              <w:rPr>
                <w:rFonts w:ascii="Times New Roman" w:hAnsi="Times New Roman"/>
                <w:b w:val="false"/>
                <w:i w:val="false"/>
                <w:color w:val="000000"/>
                <w:sz w:val="14"/>
              </w:rPr>
              <w:t xml:space="preserve">Urbandale, Iowa 50322 </w:t>
            </w:r>
            <w:r>
              <w:br/>
            </w:r>
            <w:r>
              <w:rPr>
                <w:rFonts w:ascii="Times New Roman" w:hAnsi="Times New Roman"/>
                <w:b w:val="false"/>
                <w:i w:val="false"/>
                <w:color w:val="000000"/>
                <w:sz w:val="14"/>
              </w:rPr>
              <w:t xml:space="preserve">Phone: 515.281.6456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aimee.claeys@iowaregents.edu</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0554D</w:t>
      </w:r>
      <w:r>
        <w:rPr>
          <w:rFonts w:ascii="Times New Roman" w:hAnsi="Times New Roman"/>
          <w:b w:val="false"/>
          <w:i w:val="false"/>
          <w:color w:val="000000"/>
          <w:sz w:val="24"/>
        </w:rPr>
        <w:t>, IAB 9/2/26).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aimee.claeys@iowaregents.edu"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