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39D" w:id="1"/>
    <w:p>
      <w:pPr>
        <w:spacing w:before="0" w:after="0" w:line="480"/>
        <w:ind w:left="120"/>
        <w:jc w:val="right"/>
      </w:pPr>
      <w:r>
        <w:rPr>
          <w:rFonts w:ascii="Times New Roman" w:hAnsi="Times New Roman"/>
          <w:b/>
          <w:i w:val="false"/>
          <w:color w:val="000000"/>
          <w:sz w:val="28"/>
        </w:rPr>
        <w:t>ARC 0539D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provider enrollment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amends Chapter 79, “Other Policies Relating to Providers of Medical and Remedial Care,”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249A.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249A.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amends subrule 79.15(12) by changing the parameters for Iowa Medicaid provider validation and termination. The current subrule indicates that Iowa Medicaid providers that have not submitted a claim in the past 24 months will be sent a notice asking if the provider wishes to continue participation in the Medicaid program. Providers that fail to respond within 30 calendar days are terminated from participation.</w:t>
      </w:r>
    </w:p>
    <w:p>
      <w:pPr>
        <w:spacing w:before="0" w:after="0" w:line="480"/>
        <w:ind w:left="120"/>
        <w:jc w:val="both"/>
      </w:pPr>
      <w:r>
        <w:rPr>
          <w:rFonts w:ascii="Times New Roman" w:hAnsi="Times New Roman"/>
          <w:b w:val="false"/>
          <w:i w:val="false"/>
          <w:color w:val="000000"/>
          <w:sz w:val="24"/>
        </w:rPr>
        <w:t>    As amended, the subrule states that providers that have not submitted a claim within the previous 12 months will be deactivated from participation in the Iowa Medicaid program. Deactivated providers may request reactivation by contacting the Department and meeting all applicable requirements. Providers that remain deactivated and do not submit any claims for 24 consecutive months following deactivation will be terminated from participation.</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xml:space="preserve">    Pursuant to Iowa Code section 17A.4(3), the Department finds that notice and public participation are unnecessary or impractical because emergency adoption was approved by the Administrative Rules Review Committee. </w:t>
      </w:r>
    </w:p>
    <w:p>
      <w:pPr>
        <w:spacing w:before="0" w:after="0" w:line="480"/>
        <w:ind w:left="120"/>
        <w:jc w:val="both"/>
      </w:pPr>
      <w:r>
        <w:rPr>
          <w:rFonts w:ascii="Times New Roman" w:hAnsi="Times New Roman"/>
          <w:b w:val="false"/>
          <w:i w:val="false"/>
          <w:color w:val="000000"/>
          <w:sz w:val="24"/>
        </w:rPr>
        <w:t>    In compliance with Iowa Code section 17A.4(3)“a,” the Administrative Rules Review Committee at its August 10, 2026, meeting reviewed the Department’s determination and this rulemaking and approved the emergency adoption.</w:t>
      </w:r>
    </w:p>
    <w:p>
      <w:pPr>
        <w:spacing w:before="0" w:after="0" w:line="480"/>
        <w:ind w:left="120"/>
        <w:jc w:val="both"/>
      </w:pPr>
      <w:r>
        <w:rPr>
          <w:rFonts w:ascii="Times New Roman" w:hAnsi="Times New Roman"/>
          <w:b w:val="false"/>
          <w:i w:val="false"/>
          <w:color w:val="000000"/>
          <w:sz w:val="24"/>
        </w:rPr>
        <w:t>    Earlier adoption of this rulemaking will allow the Department to promptly begin its provider revalidation project, described below.</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17A.5(2)“b”(1)(b), the Department also finds that the normal effective date of this rulemaking, 35 days after publication, should be waived and the rulemaking made effective on August 10, 2026, because the Centers for Medicare and Medicaid Services has called upon Governor Kim Reynolds and Iowa Medicaid Director Lee Grossman to undertake a “swift provider revalidation,” as well as to submit a comprehensive two-year provider revalidation strategy for high-risk providers. The changes in this rulemaking benefit Iowans by facilitating Medicaid provider integrity and helping to combat fraud and abuse, thereby fostering fiscal responsibility.</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July 28,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0538D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This rulemaking may impact small business health care providers that have not submitted a claim to Iowa Medicaid in the last 12 months. Such providers may be deactivated from participation with Iowa Medicaid. This rulemaking provides an avenue for such providers to reactivate their participation.</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became effective on August 10,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79.15(12)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79.15(12)</w:t>
      </w:r>
      <w:r>
        <w:rPr>
          <w:rFonts w:ascii="Times New Roman" w:hAnsi="Times New Roman"/>
          <w:b w:val="false"/>
          <w:i w:val="false"/>
          <w:color w:val="000000"/>
          <w:sz w:val="24"/>
        </w:rPr>
        <w:t> </w:t>
      </w:r>
      <w:r>
        <w:rPr>
          <w:rFonts w:ascii="Times New Roman" w:hAnsi="Times New Roman"/>
          <w:b w:val="false"/>
          <w:i w:val="false"/>
          <w:color w:val="000000"/>
          <w:sz w:val="24"/>
          <w:u w:val="single"/>
        </w:rPr>
        <w:t>Inactivity and provider status.</w:t>
      </w:r>
      <w:r>
        <w:rPr>
          <w:rFonts w:ascii="Times New Roman" w:hAnsi="Times New Roman"/>
          <w:b w:val="false"/>
          <w:i w:val="false"/>
          <w:color w:val="000000"/>
          <w:sz w:val="24"/>
          <w:u w:val="single"/>
        </w:rPr>
        <w:t> </w:t>
      </w:r>
      <w:r>
        <w:rPr>
          <w:rFonts w:ascii="Times New Roman" w:hAnsi="Times New Roman"/>
          <w:b w:val="false"/>
          <w:i w:val="false"/>
          <w:color w:val="000000"/>
          <w:sz w:val="24"/>
        </w:rPr>
        <w:t xml:space="preserve">A provider that has not submitted a claim </w:t>
      </w:r>
      <w:r>
        <w:rPr>
          <w:rFonts w:ascii="Times New Roman" w:hAnsi="Times New Roman"/>
          <w:b w:val="false"/>
          <w:i w:val="false"/>
          <w:strike/>
          <w:color w:val="000000"/>
          <w:sz w:val="24"/>
        </w:rPr>
        <w:t>in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within</w:t>
      </w:r>
      <w:r>
        <w:rPr>
          <w:rFonts w:ascii="Times New Roman" w:hAnsi="Times New Roman"/>
          <w:b w:val="false"/>
          <w:i w:val="false"/>
          <w:color w:val="000000"/>
          <w:sz w:val="24"/>
        </w:rPr>
        <w:t xml:space="preserve"> the last </w:t>
      </w:r>
      <w:r>
        <w:rPr>
          <w:rFonts w:ascii="Times New Roman" w:hAnsi="Times New Roman"/>
          <w:b w:val="false"/>
          <w:i w:val="false"/>
          <w:strike/>
          <w:color w:val="000000"/>
          <w:sz w:val="24"/>
        </w:rPr>
        <w:t>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12</w:t>
      </w:r>
      <w:r>
        <w:rPr>
          <w:rFonts w:ascii="Times New Roman" w:hAnsi="Times New Roman"/>
          <w:b w:val="false"/>
          <w:i w:val="false"/>
          <w:color w:val="000000"/>
          <w:sz w:val="24"/>
        </w:rPr>
        <w:t xml:space="preserve"> months will be </w:t>
      </w:r>
      <w:r>
        <w:rPr>
          <w:rFonts w:ascii="Times New Roman" w:hAnsi="Times New Roman"/>
          <w:b w:val="false"/>
          <w:i w:val="false"/>
          <w:strike/>
          <w:color w:val="000000"/>
          <w:sz w:val="24"/>
        </w:rPr>
        <w:t>sent a notice asking if the provider wishes to continue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deactivated from</w:t>
      </w:r>
      <w:r>
        <w:rPr>
          <w:rFonts w:ascii="Times New Roman" w:hAnsi="Times New Roman"/>
          <w:b w:val="false"/>
          <w:i w:val="false"/>
          <w:color w:val="000000"/>
          <w:sz w:val="24"/>
        </w:rPr>
        <w:t xml:space="preserve"> participation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in Iowa Medicaid</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A provider that fails to reply to the notice within 30 calendar days of the date on the notice will be terminated as a provider. Providers that do</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deactivated provider may request reactivation by contacting Iowa Medicaid and meeting all applicable re-enrollment requirements pursuant to this rule. A provider that remains inactive and does</w:t>
      </w:r>
      <w:r>
        <w:rPr>
          <w:rFonts w:ascii="Times New Roman" w:hAnsi="Times New Roman"/>
          <w:b w:val="false"/>
          <w:i w:val="false"/>
          <w:color w:val="000000"/>
          <w:sz w:val="24"/>
        </w:rPr>
        <w:t xml:space="preserve"> not submit any claims </w:t>
      </w:r>
      <w:r>
        <w:rPr>
          <w:rFonts w:ascii="Times New Roman" w:hAnsi="Times New Roman"/>
          <w:b w:val="false"/>
          <w:i w:val="false"/>
          <w:strike/>
          <w:color w:val="000000"/>
          <w:sz w:val="24"/>
        </w:rPr>
        <w:t>in 48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for 24 consecutive</w:t>
      </w:r>
      <w:r>
        <w:rPr>
          <w:rFonts w:ascii="Times New Roman" w:hAnsi="Times New Roman"/>
          <w:b w:val="false"/>
          <w:i w:val="false"/>
          <w:color w:val="000000"/>
          <w:sz w:val="24"/>
        </w:rPr>
        <w:t xml:space="preserve"> months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following deactivation</w:t>
      </w:r>
      <w:r>
        <w:rPr>
          <w:rFonts w:ascii="Times New Roman" w:hAnsi="Times New Roman"/>
          <w:b w:val="false"/>
          <w:i w:val="false"/>
          <w:color w:val="000000"/>
          <w:sz w:val="24"/>
        </w:rPr>
        <w:t xml:space="preserve"> will be terminated as </w:t>
      </w:r>
      <w:r>
        <w:rPr>
          <w:rFonts w:ascii="Times New Roman" w:hAnsi="Times New Roman"/>
          <w:b w:val="false"/>
          <w:i w:val="false"/>
          <w:strike/>
          <w:color w:val="000000"/>
          <w:sz w:val="24"/>
        </w:rPr>
        <w:t>providers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provider</w:t>
      </w:r>
      <w:r>
        <w:rPr>
          <w:rFonts w:ascii="Times New Roman" w:hAnsi="Times New Roman"/>
          <w:b w:val="false"/>
          <w:i w:val="false"/>
          <w:color w:val="000000"/>
          <w:sz w:val="24"/>
        </w:rPr>
        <w:t xml:space="preserve"> without further notification.</w:t>
      </w:r>
    </w:p>
    <w:p>
      <w:pPr>
        <w:spacing w:before="0" w:after="0" w:line="480"/>
        <w:ind w:left="120"/>
        <w:jc w:val="center"/>
      </w:pPr>
      <w:r>
        <w:rPr>
          <w:rFonts w:ascii="Times New Roman" w:hAnsi="Times New Roman"/>
          <w:b w:val="false"/>
          <w:i w:val="false"/>
          <w:color w:val="000000"/>
          <w:sz w:val="24"/>
        </w:rPr>
        <w:t>[Filed Emergency 8/10/26, effective 8/10/26]</w:t>
      </w:r>
    </w:p>
    <w:p>
      <w:pPr>
        <w:spacing w:before="0" w:after="0" w:line="480"/>
        <w:ind w:left="120"/>
        <w:jc w:val="center"/>
      </w:pPr>
      <w:r>
        <w:rPr>
          <w:rFonts w:ascii="Times New Roman" w:hAnsi="Times New Roman"/>
          <w:b w:val="false"/>
          <w:i w:val="false"/>
          <w:color w:val="000000"/>
          <w:sz w:val="24"/>
        </w:rPr>
        <w:t>[Published 9/2/26]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9/2/26.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