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0D" w:id="1"/>
    <w:p>
      <w:pPr>
        <w:spacing w:before="0" w:after="0" w:line="480"/>
        <w:ind w:left="120"/>
        <w:jc w:val="right"/>
      </w:pPr>
      <w:r>
        <w:rPr>
          <w:rFonts w:ascii="Times New Roman" w:hAnsi="Times New Roman"/>
          <w:b/>
          <w:i w:val="false"/>
          <w:color w:val="000000"/>
          <w:sz w:val="28"/>
        </w:rPr>
        <w:t>ARC 0530D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law enforcement emergency care provider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14, “Iowa Law Enforcement Emergency Care Provider,”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80B.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80B.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Chapter 14 because the Council decided to transition from the Iowa Law Enforcement Emergency Care Provider (ILEECP) program to a standardized national curriculum, tactical medicine, utilized by law enforcement agencies nationwide and currently used in many parts of the State for ongoing professional development. The ILEECP program caused confusion for the law enforcement community, and constituents signaled a desire to move to a first aid training better aligned to law enforcement duties and responsibilities.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spacing w:before="0" w:after="0" w:line="480"/>
        <w:ind w:left="120"/>
        <w:jc w:val="both"/>
      </w:pPr>
      <w:r>
        <w:rPr>
          <w:rFonts w:ascii="Times New Roman" w:hAnsi="Times New Roman"/>
          <w:b w:val="false"/>
          <w:i w:val="false"/>
          <w:color w:val="000000"/>
          <w:sz w:val="24"/>
        </w:rPr>
        <w:t>    No public comments were received.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Council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30,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30,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us06web.zoom.us/j/81112722748</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30,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us06web.zoom.us/j/84189752108</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501—Chapter 14</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1112722748" Type="http://schemas.openxmlformats.org/officeDocument/2006/relationships/hyperlink" Id="rId5"/>
    <Relationship TargetMode="External" Target="http://us06web.zoom.us/j/84189752108"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