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527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0527D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LAW ENFORCEMENT ACADEMY[501]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Notice of Intended Action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 xml:space="preserve">Proposing rulemaking related to salvage vehicle theft examinations </w:t>
      </w:r>
      <w:r>
        <w:br/>
      </w:r>
      <w:r>
        <w:rPr>
          <w:rFonts w:ascii="Times New Roman" w:hAnsi="Times New Roman"/>
          <w:b/>
          <w:i w:val="false"/>
          <w:color w:val="000000"/>
          <w:sz w:val="24"/>
        </w:rPr>
        <w:t>and providing an opportunity for 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Iowa Law Enforcement Academy Council hereby proposes to rescind Chapter 11, “Salvage Vehicle Theft Examinations,”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proposed under the authority provided in Iowa Code chapters 17A and 80B.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chapter 80B.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This proposed rulemaking rescinds Chapter 11 because that content is proposed to be reorganized as a part of new 501—Chapter 5 in </w:t>
      </w:r>
      <w:r>
        <w:rPr>
          <w:rFonts w:ascii="Times New Roman" w:hAnsi="Times New Roman"/>
          <w:b/>
          <w:i w:val="false"/>
          <w:color w:val="000000"/>
          <w:sz w:val="24"/>
        </w:rPr>
        <w:t>ARC 0523D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herein.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Regulatory Analysis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Regulatory Analysis for this rulemaking was published in the Iowa Administrative Bulletin on June 24, 2026. A public hearing was held on the following date(s):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July 14,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No public comments were received. No changes from the Regulatory Analysis have been made.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Any person who believes that the application of the discretionary provisions of this rulemaking would result in hardship or injustice to that person may petition the Council for a waiver of the discretionary provisions, if any, pursuant to 7—Chapter 2504.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Any interested person may submit written comments concerning this proposed rulemaking, which must be received by the Council no later than 4:30 p.m. on September 22, 2026. Comments should be directed to: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952"/>
      </w:tblGrid>
      <w:tr>
        <w:trPr>
          <w:trHeight w:val="810" w:hRule="atLeast"/>
        </w:trPr>
        <w:tc>
          <w:tcPr>
            <w:tcW w:w="895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Kristi Traynor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Iowa Law Enforcement Academy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P.O. Box 130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Johnston, Iowa 50131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Email: </w:t>
            </w:r>
            <w:hyperlink r:id="rId4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kristi.traynor@iowa.gov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Public hearings at which persons may present their views orally or in writing will be held as follows: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4476"/>
        <w:gridCol w:w="4476"/>
      </w:tblGrid>
      <w:tr>
        <w:trPr>
          <w:trHeight w:val="645" w:hRule="atLeast"/>
        </w:trPr>
        <w:tc>
          <w:tcPr>
            <w:tcW w:w="44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September 22,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9 to 9:30 a.m. </w:t>
            </w:r>
          </w:p>
        </w:tc>
        <w:tc>
          <w:tcPr>
            <w:tcW w:w="44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In person: 7105 NW 70th Avenue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Burma Road, Building A41  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Johnston, Iowa  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Online: </w:t>
            </w:r>
            <w:hyperlink r:id="rId5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us06web.zoom.us/j/86032546297</w:t>
              </w:r>
            </w:hyperlink>
          </w:p>
        </w:tc>
      </w:tr>
      <w:tr>
        <w:trPr>
          <w:trHeight w:val="645" w:hRule="atLeast"/>
        </w:trPr>
        <w:tc>
          <w:tcPr>
            <w:tcW w:w="44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September 22,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1 to 1:30 p.m. </w:t>
            </w:r>
          </w:p>
        </w:tc>
        <w:tc>
          <w:tcPr>
            <w:tcW w:w="44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In person: 7105 NW 70th Avenue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Burma Road, Building A41  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Johnston, Iowa  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Online: </w:t>
            </w:r>
            <w:hyperlink r:id="rId6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us06web.zoom.us/j/87025029060</w:t>
              </w:r>
            </w:hyperlink>
          </w:p>
        </w:tc>
      </w:tr>
    </w:tbl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Persons who wish to make oral comments at a public hearing may be asked to state their names for the record and to confine their remarks to the subject of this proposed rulemaking.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Any persons who intend to attend a public hearing and have special requirements, such as those related to hearing or mobility impairments, should contact the Council and advise of specific needs.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proposed: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501—Chapter 11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mailto:kristi.traynor@iowa.gov" Type="http://schemas.openxmlformats.org/officeDocument/2006/relationships/hyperlink" Id="rId4"/>
    <Relationship TargetMode="External" Target="http://us06web.zoom.us/j/86032546297" Type="http://schemas.openxmlformats.org/officeDocument/2006/relationships/hyperlink" Id="rId5"/>
    <Relationship TargetMode="External" Target="http://us06web.zoom.us/j/87025029060" Type="http://schemas.openxmlformats.org/officeDocument/2006/relationships/hyperlink" Id="rId6"/>
    <Relationship TargetMode="External" Target="https://www.legis.iowa.gov/committees/meetings/meetingsListComm?groupID=705&amp;ga=91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