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07D" w:id="1"/>
    <w:p>
      <w:pPr>
        <w:spacing w:before="0" w:after="0" w:line="480"/>
        <w:ind w:left="120"/>
        <w:jc w:val="right"/>
      </w:pPr>
      <w:r>
        <w:rPr>
          <w:rFonts w:ascii="Times New Roman" w:hAnsi="Times New Roman"/>
          <w:b/>
          <w:i w:val="false"/>
          <w:color w:val="000000"/>
          <w:sz w:val="28"/>
        </w:rPr>
        <w:t>ARC 0507D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authorized use and users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Communications Network hereby proposes to rescind Chapter 7, “Authorized Use and Users,” Iowa Administrative Code, and to adopt a new Chapter 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chapter describes the authorized use and users of the statewide network, ensuring network use is mission-based. This proposed chapter was reviewed pursuant to Executive Order 10. As a result, the Iowa Communications Network removed redundant and obsolete language.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Iowa Communications Network for a waiver of the discretionary provisions, if any, pursuant to 751—Chapter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Iowa Communications Network no later than 4:30 p.m. on October 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Lori Larsen </w:t>
            </w:r>
            <w:r>
              <w:br/>
            </w:r>
            <w:r>
              <w:rPr>
                <w:rFonts w:ascii="Times New Roman" w:hAnsi="Times New Roman"/>
                <w:b w:val="false"/>
                <w:i w:val="false"/>
                <w:color w:val="000000"/>
                <w:sz w:val="14"/>
              </w:rPr>
              <w:t xml:space="preserve">Iowa Communications Network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515.725.4713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lori.larsen@iowa.gov</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lori.larsen@icn.state.ia.us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1, 2026</w:t>
            </w:r>
            <w:r>
              <w:br/>
            </w:r>
            <w:r>
              <w:rPr>
                <w:rFonts w:ascii="Times New Roman" w:hAnsi="Times New Roman"/>
                <w:b w:val="false"/>
                <w:i w:val="false"/>
                <w:color w:val="000000"/>
                <w:sz w:val="14"/>
              </w:rPr>
              <w:t xml:space="preserve"> 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Iowa Communications Network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w:t>
      </w:r>
    </w:p>
    <w:p>
      <w:pPr>
        <w:spacing w:before="0" w:after="0" w:line="480"/>
        <w:ind w:left="120"/>
        <w:jc w:val="center"/>
      </w:pPr>
      <w:r>
        <w:rPr>
          <w:rFonts w:ascii="Times New Roman" w:hAnsi="Times New Roman"/>
          <w:b w:val="false"/>
          <w:i w:val="false"/>
          <w:color w:val="000000"/>
          <w:sz w:val="21"/>
        </w:rPr>
        <w:t>AUTHORIZED USE AND USERS</w:t>
      </w:r>
    </w:p>
    <w:p>
      <w:pPr>
        <w:spacing w:before="0" w:after="0" w:line="480"/>
        <w:ind w:left="120"/>
        <w:jc w:val="both"/>
      </w:pPr>
      <w:r>
        <w:rPr>
          <w:rFonts w:ascii="Times New Roman" w:hAnsi="Times New Roman"/>
          <w:b/>
          <w:i w:val="false"/>
          <w:color w:val="000000"/>
          <w:sz w:val="24"/>
        </w:rPr>
        <w:t>751—7.1</w:t>
      </w:r>
      <w:r>
        <w:rPr>
          <w:rFonts w:ascii="Times New Roman" w:hAnsi="Times New Roman"/>
          <w:b/>
          <w:i w:val="false"/>
          <w:color w:val="000000"/>
          <w:sz w:val="24"/>
        </w:rPr>
        <w:t xml:space="preserve">(8D)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interpreting these rules, the following definitions are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facility”</w:t>
      </w:r>
      <w:r>
        <w:rPr>
          <w:rFonts w:ascii="Times New Roman" w:hAnsi="Times New Roman"/>
          <w:b w:val="false"/>
          <w:i w:val="false"/>
          <w:color w:val="000000"/>
          <w:sz w:val="24"/>
        </w:rPr>
        <w:t> </w:t>
      </w:r>
      <w:r>
        <w:rPr>
          <w:rFonts w:ascii="Times New Roman" w:hAnsi="Times New Roman"/>
          <w:b w:val="false"/>
          <w:i w:val="false"/>
          <w:color w:val="000000"/>
          <w:sz w:val="24"/>
        </w:rPr>
        <w:t>means a site operated by an authorized user that is consistent with the written mission of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use”</w:t>
      </w:r>
      <w:r>
        <w:rPr>
          <w:rFonts w:ascii="Times New Roman" w:hAnsi="Times New Roman"/>
          <w:b w:val="false"/>
          <w:i w:val="false"/>
          <w:color w:val="000000"/>
          <w:sz w:val="24"/>
        </w:rPr>
        <w:t> </w:t>
      </w:r>
      <w:r>
        <w:rPr>
          <w:rFonts w:ascii="Times New Roman" w:hAnsi="Times New Roman"/>
          <w:b w:val="false"/>
          <w:i w:val="false"/>
          <w:color w:val="000000"/>
          <w:sz w:val="24"/>
        </w:rPr>
        <w:t>means use of the network by an authorized user or by persons acting on behalf of an authorized user as provided in this chapter for the following purposes of the authorized user: (1) state or federal communications as defined in this chapter; (2) education or educational purposes as defined in this chapter; (3) training programs provided under state law and training programs developed by authorized users; (4) telemedicine or related purposes as defined in this chapter; (5) official governmental use by a state agency or a federal agency as defined in this chapter consistent with authorized purposes under applicable state or federal law; (6) establishing and operating a shared data only network for law enforcement, emergency management, disaster services, emergency warning and other emergency information dissemination services to federal, state and local law enforcement agencies and local emergency management offices; or (7) city of Des Moines.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user”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private or public agency as defined in Iowa Code section </w:t>
      </w:r>
      <w:hyperlink r:id="rId7">
        <w:r>
          <w:rPr>
            <w:rStyle w:val="Hyperlink"/>
            <w:rFonts w:ascii="Times New Roman" w:hAnsi="Times New Roman"/>
            <w:b w:val="false"/>
            <w:i w:val="false"/>
            <w:color w:val="000000"/>
            <w:sz w:val="24"/>
          </w:rPr>
          <w:t>8D.2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agency”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accredited nonpublic school, a nonprofit institution of higher education eligible for tuition grants, a hospital licensed pursuant to Iowa Code chapter </w:t>
      </w:r>
      <w:hyperlink r:id="rId8">
        <w:r>
          <w:rPr>
            <w:rStyle w:val="Hyperlink"/>
            <w:rFonts w:ascii="Times New Roman" w:hAnsi="Times New Roman"/>
            <w:b w:val="false"/>
            <w:i w:val="false"/>
            <w:color w:val="000000"/>
            <w:sz w:val="24"/>
          </w:rPr>
          <w:t>135B</w:t>
        </w:r>
      </w:hyperlink>
      <w:r>
        <w:rPr>
          <w:rFonts w:ascii="Times New Roman" w:hAnsi="Times New Roman"/>
          <w:b w:val="false"/>
          <w:i w:val="false"/>
          <w:color w:val="000000"/>
          <w:sz w:val="24"/>
        </w:rPr>
        <w:t xml:space="preserve">, or a physician clinic to the extent provided in Iowa Code section </w:t>
      </w:r>
      <w:hyperlink r:id="rId9">
        <w:r>
          <w:rPr>
            <w:rStyle w:val="Hyperlink"/>
            <w:rFonts w:ascii="Times New Roman" w:hAnsi="Times New Roman"/>
            <w:b w:val="false"/>
            <w:i w:val="false"/>
            <w:color w:val="000000"/>
            <w:sz w:val="24"/>
          </w:rPr>
          <w:t>8D.13(13)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agency”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state agency, an institution under the control of the board of regents, the judicial branch as provided in Iowa Code section </w:t>
      </w:r>
      <w:hyperlink r:id="rId10">
        <w:r>
          <w:rPr>
            <w:rStyle w:val="Hyperlink"/>
            <w:rFonts w:ascii="Times New Roman" w:hAnsi="Times New Roman"/>
            <w:b w:val="false"/>
            <w:i w:val="false"/>
            <w:color w:val="000000"/>
            <w:sz w:val="24"/>
          </w:rPr>
          <w:t>8D.13(14)</w:t>
        </w:r>
      </w:hyperlink>
      <w:r>
        <w:rPr>
          <w:rFonts w:ascii="Times New Roman" w:hAnsi="Times New Roman"/>
          <w:b w:val="false"/>
          <w:i w:val="false"/>
          <w:color w:val="000000"/>
          <w:sz w:val="24"/>
        </w:rPr>
        <w:t xml:space="preserve">, a school corporation, a city library, a regional library as provided in Iowa Code chapter </w:t>
      </w:r>
      <w:hyperlink r:id="rId11">
        <w:r>
          <w:rPr>
            <w:rStyle w:val="Hyperlink"/>
            <w:rFonts w:ascii="Times New Roman" w:hAnsi="Times New Roman"/>
            <w:b w:val="false"/>
            <w:i w:val="false"/>
            <w:color w:val="000000"/>
            <w:sz w:val="24"/>
          </w:rPr>
          <w:t>256</w:t>
        </w:r>
      </w:hyperlink>
      <w:r>
        <w:rPr>
          <w:rFonts w:ascii="Times New Roman" w:hAnsi="Times New Roman"/>
          <w:b w:val="false"/>
          <w:i w:val="false"/>
          <w:color w:val="000000"/>
          <w:sz w:val="24"/>
        </w:rPr>
        <w:t xml:space="preserve">, a county library as provided in Iowa Code chapter </w:t>
      </w:r>
      <w:hyperlink r:id="rId12">
        <w:r>
          <w:rPr>
            <w:rStyle w:val="Hyperlink"/>
            <w:rFonts w:ascii="Times New Roman" w:hAnsi="Times New Roman"/>
            <w:b w:val="false"/>
            <w:i w:val="false"/>
            <w:color w:val="000000"/>
            <w:sz w:val="24"/>
          </w:rPr>
          <w:t>336</w:t>
        </w:r>
      </w:hyperlink>
      <w:r>
        <w:rPr>
          <w:rFonts w:ascii="Times New Roman" w:hAnsi="Times New Roman"/>
          <w:b w:val="false"/>
          <w:i w:val="false"/>
          <w:color w:val="000000"/>
          <w:sz w:val="24"/>
        </w:rPr>
        <w:t>, or an agency of the federal government.</w:t>
      </w:r>
    </w:p>
    <w:p>
      <w:pPr>
        <w:spacing w:before="0" w:after="0" w:line="480"/>
        <w:ind w:left="120"/>
        <w:jc w:val="both"/>
      </w:pPr>
      <w:r>
        <w:rPr>
          <w:rFonts w:ascii="Times New Roman" w:hAnsi="Times New Roman"/>
          <w:b/>
          <w:i w:val="false"/>
          <w:color w:val="000000"/>
          <w:sz w:val="24"/>
        </w:rPr>
        <w:t>751—7.2</w:t>
      </w:r>
      <w:r>
        <w:rPr>
          <w:rFonts w:ascii="Times New Roman" w:hAnsi="Times New Roman"/>
          <w:b/>
          <w:i w:val="false"/>
          <w:color w:val="000000"/>
          <w:sz w:val="24"/>
        </w:rPr>
        <w:t xml:space="preserve">(8D)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7.2(1)</w:t>
      </w:r>
      <w:r>
        <w:rPr>
          <w:rFonts w:ascii="Times New Roman" w:hAnsi="Times New Roman"/>
          <w:b w:val="false"/>
          <w:i w:val="false"/>
          <w:color w:val="000000"/>
          <w:sz w:val="24"/>
        </w:rPr>
        <w:t> </w:t>
      </w:r>
      <w:r>
        <w:rPr>
          <w:rFonts w:ascii="Times New Roman" w:hAnsi="Times New Roman"/>
          <w:b w:val="false"/>
          <w:i/>
          <w:color w:val="000000"/>
          <w:sz w:val="24"/>
        </w:rPr>
        <w:t xml:space="preserve">Mission-based use. </w:t>
      </w:r>
      <w:r>
        <w:rPr>
          <w:rFonts w:ascii="Times New Roman" w:hAnsi="Times New Roman"/>
          <w:b w:val="false"/>
          <w:i w:val="false"/>
          <w:color w:val="000000"/>
          <w:sz w:val="24"/>
        </w:rPr>
        <w:t>Use of the network must be consistent with the written mission of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7.2(2)</w:t>
      </w:r>
      <w:r>
        <w:rPr>
          <w:rFonts w:ascii="Times New Roman" w:hAnsi="Times New Roman"/>
          <w:b w:val="false"/>
          <w:i w:val="false"/>
          <w:color w:val="000000"/>
          <w:sz w:val="24"/>
        </w:rPr>
        <w:t> </w:t>
      </w:r>
      <w:r>
        <w:rPr>
          <w:rFonts w:ascii="Times New Roman" w:hAnsi="Times New Roman"/>
          <w:b w:val="false"/>
          <w:i/>
          <w:color w:val="000000"/>
          <w:sz w:val="24"/>
        </w:rPr>
        <w:t xml:space="preserve">Unauthorized use. </w:t>
      </w:r>
      <w:r>
        <w:rPr>
          <w:rFonts w:ascii="Times New Roman" w:hAnsi="Times New Roman"/>
          <w:b w:val="false"/>
          <w:i w:val="false"/>
          <w:color w:val="000000"/>
          <w:sz w:val="24"/>
        </w:rPr>
        <w:t>The network shall not be used for personal, commercial, or political purposes, except as specifically authorized by law.</w:t>
      </w:r>
    </w:p>
    <w:p>
      <w:pPr>
        <w:spacing w:before="0" w:after="0" w:line="480"/>
        <w:ind w:left="120"/>
        <w:jc w:val="both"/>
      </w:pPr>
      <w:r>
        <w:rPr>
          <w:rFonts w:ascii="Times New Roman" w:hAnsi="Times New Roman"/>
          <w:b/>
          <w:i w:val="false"/>
          <w:color w:val="000000"/>
          <w:sz w:val="24"/>
        </w:rPr>
        <w:t>751—7.3</w:t>
      </w:r>
      <w:r>
        <w:rPr>
          <w:rFonts w:ascii="Times New Roman" w:hAnsi="Times New Roman"/>
          <w:b/>
          <w:i w:val="false"/>
          <w:color w:val="000000"/>
          <w:sz w:val="24"/>
        </w:rPr>
        <w:t xml:space="preserve">(8D) </w:t>
      </w:r>
      <w:r>
        <w:rPr>
          <w:rFonts w:ascii="Times New Roman" w:hAnsi="Times New Roman"/>
          <w:b/>
          <w:i w:val="false"/>
          <w:color w:val="000000"/>
          <w:sz w:val="24"/>
        </w:rPr>
        <w:t xml:space="preserve">Authorized facility connectivity.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w:t>
      </w:r>
      <w:r>
        <w:rPr>
          <w:rFonts w:ascii="Times New Roman" w:hAnsi="Times New Roman"/>
          <w:b w:val="false"/>
          <w:i w:val="false"/>
          <w:color w:val="000000"/>
          <w:sz w:val="24"/>
        </w:rPr>
        <w:t> </w:t>
      </w:r>
      <w:r>
        <w:rPr>
          <w:rFonts w:ascii="Times New Roman" w:hAnsi="Times New Roman"/>
          <w:b w:val="false"/>
          <w:i/>
          <w:color w:val="000000"/>
          <w:sz w:val="24"/>
        </w:rPr>
        <w:t xml:space="preserve">Education. </w:t>
      </w:r>
      <w:r>
        <w:rPr>
          <w:rFonts w:ascii="Times New Roman" w:hAnsi="Times New Roman"/>
          <w:b w:val="false"/>
          <w:i w:val="false"/>
          <w:color w:val="000000"/>
          <w:sz w:val="24"/>
        </w:rPr>
        <w:t>Public and private K-12 schools, area education agencies, and higher education institutions may connect directly to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w:t>
      </w:r>
      <w:r>
        <w:rPr>
          <w:rFonts w:ascii="Times New Roman" w:hAnsi="Times New Roman"/>
          <w:b w:val="false"/>
          <w:i w:val="false"/>
          <w:color w:val="000000"/>
          <w:sz w:val="24"/>
        </w:rPr>
        <w:t> </w:t>
      </w:r>
      <w:r>
        <w:rPr>
          <w:rFonts w:ascii="Times New Roman" w:hAnsi="Times New Roman"/>
          <w:b w:val="false"/>
          <w:i/>
          <w:color w:val="000000"/>
          <w:sz w:val="24"/>
        </w:rPr>
        <w:t xml:space="preserve">State agencies. </w:t>
      </w:r>
      <w:r>
        <w:rPr>
          <w:rFonts w:ascii="Times New Roman" w:hAnsi="Times New Roman"/>
          <w:b w:val="false"/>
          <w:i w:val="false"/>
          <w:color w:val="000000"/>
          <w:sz w:val="24"/>
        </w:rPr>
        <w:t>State boards, commissions or departments; the Iowa national guard; and the executive, legislative, and judicial branches may connect directly to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w:t>
      </w:r>
      <w:r>
        <w:rPr>
          <w:rFonts w:ascii="Times New Roman" w:hAnsi="Times New Roman"/>
          <w:b w:val="false"/>
          <w:i w:val="false"/>
          <w:color w:val="000000"/>
          <w:sz w:val="24"/>
        </w:rPr>
        <w:t> </w:t>
      </w:r>
      <w:r>
        <w:rPr>
          <w:rFonts w:ascii="Times New Roman" w:hAnsi="Times New Roman"/>
          <w:b w:val="false"/>
          <w:i/>
          <w:color w:val="000000"/>
          <w:sz w:val="24"/>
        </w:rPr>
        <w:t xml:space="preserve">Telemedicine. </w:t>
      </w:r>
      <w:r>
        <w:rPr>
          <w:rFonts w:ascii="Times New Roman" w:hAnsi="Times New Roman"/>
          <w:b w:val="false"/>
          <w:i w:val="false"/>
          <w:color w:val="000000"/>
          <w:sz w:val="24"/>
        </w:rPr>
        <w:t xml:space="preserve">Hospitals and physician clinics (as defined in Iowa Code section </w:t>
      </w:r>
      <w:hyperlink r:id="rId13">
        <w:r>
          <w:rPr>
            <w:rStyle w:val="Hyperlink"/>
            <w:rFonts w:ascii="Times New Roman" w:hAnsi="Times New Roman"/>
            <w:b w:val="false"/>
            <w:i w:val="false"/>
            <w:color w:val="000000"/>
            <w:sz w:val="24"/>
          </w:rPr>
          <w:t>8D.13(13)</w:t>
        </w:r>
      </w:hyperlink>
      <w:r>
        <w:rPr>
          <w:rFonts w:ascii="Times New Roman" w:hAnsi="Times New Roman"/>
          <w:b w:val="false"/>
          <w:i w:val="false"/>
          <w:color w:val="000000"/>
          <w:sz w:val="24"/>
        </w:rPr>
        <w:t>) may connect for telemedicine and educational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w:t>
      </w:r>
      <w:r>
        <w:rPr>
          <w:rFonts w:ascii="Times New Roman" w:hAnsi="Times New Roman"/>
          <w:b w:val="false"/>
          <w:i w:val="false"/>
          <w:color w:val="000000"/>
          <w:sz w:val="24"/>
        </w:rPr>
        <w:t> </w:t>
      </w:r>
      <w:r>
        <w:rPr>
          <w:rFonts w:ascii="Times New Roman" w:hAnsi="Times New Roman"/>
          <w:b w:val="false"/>
          <w:i/>
          <w:color w:val="000000"/>
          <w:sz w:val="24"/>
        </w:rPr>
        <w:t xml:space="preserve">Federal. </w:t>
      </w:r>
      <w:r>
        <w:rPr>
          <w:rFonts w:ascii="Times New Roman" w:hAnsi="Times New Roman"/>
          <w:b w:val="false"/>
          <w:i w:val="false"/>
          <w:color w:val="000000"/>
          <w:sz w:val="24"/>
        </w:rPr>
        <w:t xml:space="preserve">A board, commission, department, or agency of the federal government may connect to the network as provided in Iowa Code section </w:t>
      </w:r>
      <w:hyperlink r:id="rId14">
        <w:r>
          <w:rPr>
            <w:rStyle w:val="Hyperlink"/>
            <w:rFonts w:ascii="Times New Roman" w:hAnsi="Times New Roman"/>
            <w:b w:val="false"/>
            <w:i w:val="false"/>
            <w:color w:val="000000"/>
            <w:sz w:val="24"/>
          </w:rPr>
          <w:t>8D.13(13)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5">
        <w:r>
          <w:rPr>
            <w:rStyle w:val="Hyperlink"/>
            <w:rFonts w:ascii="Times New Roman" w:hAnsi="Times New Roman"/>
            <w:b w:val="false"/>
            <w:i w:val="false"/>
            <w:color w:val="000000"/>
            <w:sz w:val="24"/>
          </w:rPr>
          <w:t>8D.2</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8D.3(1)</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8D.13(14)</w:t>
        </w:r>
      </w:hyperlink>
      <w:r>
        <w:rPr>
          <w:rFonts w:ascii="Times New Roman" w:hAnsi="Times New Roman"/>
          <w:b w:val="false"/>
          <w:i w:val="false"/>
          <w:color w:val="000000"/>
          <w:sz w:val="24"/>
        </w:rPr>
        <w:t xml:space="preserve"> through </w:t>
      </w:r>
      <w:hyperlink r:id="rId19">
        <w:r>
          <w:rPr>
            <w:rStyle w:val="Hyperlink"/>
            <w:rFonts w:ascii="Times New Roman" w:hAnsi="Times New Roman"/>
            <w:b w:val="false"/>
            <w:i w:val="false"/>
            <w:color w:val="000000"/>
            <w:sz w:val="24"/>
          </w:rPr>
          <w:t>8D.13(17)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owa.gov" Type="http://schemas.openxmlformats.org/officeDocument/2006/relationships/hyperlink" Id="rId4"/>
    <Relationship TargetMode="External" Target="mailto:lori.larsen@icn.state.ia.us"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8D.2.pdf" Type="http://schemas.openxmlformats.org/officeDocument/2006/relationships/hyperlink" Id="rId7"/>
    <Relationship TargetMode="External" Target="https://www.legis.iowa.gov/docs/ico/chapter/135B.pdf" Type="http://schemas.openxmlformats.org/officeDocument/2006/relationships/hyperlink" Id="rId8"/>
    <Relationship TargetMode="External" Target="https://www.legis.iowa.gov/docs/ico/chapter/8D.13.pdf" Type="http://schemas.openxmlformats.org/officeDocument/2006/relationships/hyperlink" Id="rId9"/>
    <Relationship TargetMode="External" Target="https://www.legis.iowa.gov/docs/ico/chapter/8D.13.pdf" Type="http://schemas.openxmlformats.org/officeDocument/2006/relationships/hyperlink" Id="rId10"/>
    <Relationship TargetMode="External" Target="https://www.legis.iowa.gov/docs/ico/chapter/256.pdf" Type="http://schemas.openxmlformats.org/officeDocument/2006/relationships/hyperlink" Id="rId11"/>
    <Relationship TargetMode="External" Target="https://www.legis.iowa.gov/docs/ico/chapter/336.pdf" Type="http://schemas.openxmlformats.org/officeDocument/2006/relationships/hyperlink" Id="rId12"/>
    <Relationship TargetMode="External" Target="https://www.legis.iowa.gov/docs/ico/chapter/8D.13.pdf" Type="http://schemas.openxmlformats.org/officeDocument/2006/relationships/hyperlink" Id="rId13"/>
    <Relationship TargetMode="External" Target="https://www.legis.iowa.gov/docs/ico/chapter/8D.13.pdf" Type="http://schemas.openxmlformats.org/officeDocument/2006/relationships/hyperlink" Id="rId14"/>
    <Relationship TargetMode="External" Target="https://www.legis.iowa.gov/docs/ico/chapter/8D.2.pdf" Type="http://schemas.openxmlformats.org/officeDocument/2006/relationships/hyperlink" Id="rId15"/>
    <Relationship TargetMode="External" Target="https://www.legis.iowa.gov/docs/ico/chapter/8D.3.pdf" Type="http://schemas.openxmlformats.org/officeDocument/2006/relationships/hyperlink" Id="rId16"/>
    <Relationship TargetMode="External" Target="https://www.legis.iowa.gov/docs/ico/chapter/8D.3.pdf" Type="http://schemas.openxmlformats.org/officeDocument/2006/relationships/hyperlink" Id="rId17"/>
    <Relationship TargetMode="External" Target="https://www.legis.iowa.gov/docs/ico/chapter/8D.13.pdf" Type="http://schemas.openxmlformats.org/officeDocument/2006/relationships/hyperlink" Id="rId18"/>
    <Relationship TargetMode="External" Target="https://www.legis.iowa.gov/docs/ico/chapter/8D.13.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