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54D" w:id="1"/>
    <w:p>
      <w:pPr>
        <w:spacing w:before="0" w:after="0" w:line="480"/>
        <w:ind w:left="120"/>
        <w:jc w:val="right"/>
      </w:pPr>
      <w:r>
        <w:rPr>
          <w:rFonts w:ascii="Times New Roman" w:hAnsi="Times New Roman"/>
          <w:b/>
          <w:i w:val="false"/>
          <w:color w:val="000000"/>
          <w:sz w:val="28"/>
        </w:rPr>
        <w:t>ARC 0454D</w:t>
      </w:r>
    </w:p>
    <w:bookmarkEnd w:id="1"/>
    <w:p>
      <w:pPr>
        <w:pBdr>
          <w:top w:space="5"/>
        </w:pBdr>
        <w:spacing w:before="0" w:after="0" w:line="480"/>
        <w:ind w:left="120"/>
        <w:jc w:val="center"/>
      </w:pPr>
      <w:r>
        <w:rPr>
          <w:rFonts w:ascii="Times New Roman" w:hAnsi="Times New Roman"/>
          <w:b/>
          <w:i w:val="false"/>
          <w:color w:val="000000"/>
          <w:sz w:val="28"/>
        </w:rPr>
        <w:t>PUBLIC SAFETY DEPARTMENT[661]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wireless communications service</w:t>
      </w:r>
    </w:p>
    <w:p>
      <w:pPr>
        <w:pBdr>
          <w:top w:space="5"/>
        </w:pBdr>
        <w:spacing w:before="0" w:after="0" w:line="480"/>
        <w:ind w:left="120"/>
        <w:jc w:val="both"/>
      </w:pPr>
      <w:r>
        <w:rPr>
          <w:rFonts w:ascii="Times New Roman" w:hAnsi="Times New Roman"/>
          <w:b w:val="false"/>
          <w:i w:val="false"/>
          <w:color w:val="000000"/>
          <w:sz w:val="24"/>
        </w:rPr>
        <w:t>    The Public Safety Department hereby rescinds Chapter 87, “Wireless Communications Service Provider Database,” Iowa Administrative Code, and adopts a new Chapter 87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2015 Iowa Acts, House File 447.</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34A.16.</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Department hereby rescinds Chapter 87 and adopts a new chapter in lieu thereof. The chapter effectuates Iowa Code section 34A.16 by establishing the Wireless Communications Service Provider Database in the Department and providing requirements.  </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May 13, 2026, as </w:t>
      </w:r>
      <w:r>
        <w:rPr>
          <w:rFonts w:ascii="Times New Roman" w:hAnsi="Times New Roman"/>
          <w:b/>
          <w:i w:val="false"/>
          <w:color w:val="000000"/>
          <w:sz w:val="24"/>
        </w:rPr>
        <w:t>ARC 0295D</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June 2,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June 3,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June 19,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August 26,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661—Chapter 87</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87</w:t>
      </w:r>
    </w:p>
    <w:p>
      <w:pPr>
        <w:spacing w:before="0" w:after="0" w:line="480"/>
        <w:ind w:left="120"/>
        <w:jc w:val="center"/>
      </w:pPr>
      <w:r>
        <w:rPr>
          <w:rFonts w:ascii="Times New Roman" w:hAnsi="Times New Roman"/>
          <w:b w:val="false"/>
          <w:i w:val="false"/>
          <w:color w:val="000000"/>
          <w:sz w:val="21"/>
        </w:rPr>
        <w:t>WIRELESS COMMUNICATIONS SERVICE PROVIDER DATABASE</w:t>
      </w:r>
    </w:p>
    <w:p>
      <w:pPr>
        <w:spacing w:before="210" w:after="0" w:line="480"/>
        <w:ind w:left="120"/>
        <w:jc w:val="both"/>
      </w:pPr>
      <w:r>
        <w:rPr>
          <w:rFonts w:ascii="Times New Roman" w:hAnsi="Times New Roman"/>
          <w:b/>
          <w:i w:val="false"/>
          <w:color w:val="000000"/>
          <w:sz w:val="24"/>
        </w:rPr>
        <w:t>661—87.1</w:t>
      </w:r>
      <w:r>
        <w:rPr>
          <w:rFonts w:ascii="Times New Roman" w:hAnsi="Times New Roman"/>
          <w:b/>
          <w:i w:val="false"/>
          <w:color w:val="000000"/>
          <w:sz w:val="24"/>
        </w:rPr>
        <w:t xml:space="preserve">(34A) </w:t>
      </w:r>
      <w:r>
        <w:rPr>
          <w:rFonts w:ascii="Times New Roman" w:hAnsi="Times New Roman"/>
          <w:b/>
          <w:i w:val="false"/>
          <w:color w:val="000000"/>
          <w:sz w:val="24"/>
        </w:rPr>
        <w:t xml:space="preserve">Wireless communications service provider database established. </w:t>
      </w:r>
      <w:r>
        <w:rPr>
          <w:rFonts w:ascii="Times New Roman" w:hAnsi="Times New Roman"/>
          <w:b w:val="false"/>
          <w:i w:val="false"/>
          <w:color w:val="000000"/>
          <w:sz w:val="24"/>
        </w:rPr>
        <w:t xml:space="preserve">The wireless communications service provider database is established in the department of public safety pursuant to and to effectuate Iowa Code section </w:t>
      </w:r>
      <w:hyperlink r:id="rId5">
        <w:r>
          <w:rPr>
            <w:rStyle w:val="Hyperlink"/>
            <w:rFonts w:ascii="Times New Roman" w:hAnsi="Times New Roman"/>
            <w:b w:val="false"/>
            <w:i w:val="false"/>
            <w:color w:val="000000"/>
            <w:sz w:val="24"/>
          </w:rPr>
          <w:t>34A.16</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661—87.2</w:t>
      </w:r>
      <w:r>
        <w:rPr>
          <w:rFonts w:ascii="Times New Roman" w:hAnsi="Times New Roman"/>
          <w:b/>
          <w:i w:val="false"/>
          <w:color w:val="000000"/>
          <w:sz w:val="24"/>
        </w:rPr>
        <w:t xml:space="preserve">(34A) </w:t>
      </w:r>
      <w:r>
        <w:rPr>
          <w:rFonts w:ascii="Times New Roman" w:hAnsi="Times New Roman"/>
          <w:b/>
          <w:i w:val="false"/>
          <w:color w:val="000000"/>
          <w:sz w:val="24"/>
        </w:rPr>
        <w:t xml:space="preserve">Administration of database. </w:t>
      </w:r>
      <w:r>
        <w:rPr>
          <w:rFonts w:ascii="Times New Roman" w:hAnsi="Times New Roman"/>
          <w:b w:val="false"/>
          <w:i w:val="false"/>
          <w:color w:val="000000"/>
          <w:sz w:val="24"/>
        </w:rPr>
        <w:t xml:space="preserve">The database is administered by the division of intelligence within the department. The information in the database shall only be available to law enforcement agencies and public safety answering points (PSAPs) and only as authorized in Iowa Code section </w:t>
      </w:r>
      <w:hyperlink r:id="rId6">
        <w:r>
          <w:rPr>
            <w:rStyle w:val="Hyperlink"/>
            <w:rFonts w:ascii="Times New Roman" w:hAnsi="Times New Roman"/>
            <w:b w:val="false"/>
            <w:i w:val="false"/>
            <w:color w:val="000000"/>
            <w:sz w:val="24"/>
          </w:rPr>
          <w:t>34A.16</w:t>
        </w:r>
      </w:hyperlink>
      <w:r>
        <w:rPr>
          <w:rFonts w:ascii="Times New Roman" w:hAnsi="Times New Roman"/>
          <w:b w:val="false"/>
          <w:i w:val="false"/>
          <w:color w:val="000000"/>
          <w:sz w:val="24"/>
        </w:rPr>
        <w:t xml:space="preserve"> and these rules.</w:t>
      </w:r>
    </w:p>
    <w:p>
      <w:pPr>
        <w:spacing w:before="210" w:after="0" w:line="480"/>
        <w:ind w:left="120"/>
        <w:jc w:val="both"/>
      </w:pPr>
      <w:r>
        <w:rPr>
          <w:rFonts w:ascii="Times New Roman" w:hAnsi="Times New Roman"/>
          <w:b/>
          <w:i w:val="false"/>
          <w:color w:val="000000"/>
          <w:sz w:val="24"/>
        </w:rPr>
        <w:t>661—87.3</w:t>
      </w:r>
      <w:r>
        <w:rPr>
          <w:rFonts w:ascii="Times New Roman" w:hAnsi="Times New Roman"/>
          <w:b/>
          <w:i w:val="false"/>
          <w:color w:val="000000"/>
          <w:sz w:val="24"/>
        </w:rPr>
        <w:t xml:space="preserve">(34A) </w:t>
      </w:r>
      <w:r>
        <w:rPr>
          <w:rFonts w:ascii="Times New Roman" w:hAnsi="Times New Roman"/>
          <w:b/>
          <w:i w:val="false"/>
          <w:color w:val="000000"/>
          <w:sz w:val="24"/>
        </w:rPr>
        <w:t xml:space="preserve">Confidentiality. </w:t>
      </w:r>
      <w:r>
        <w:rPr>
          <w:rFonts w:ascii="Times New Roman" w:hAnsi="Times New Roman"/>
          <w:b w:val="false"/>
          <w:i w:val="false"/>
          <w:color w:val="000000"/>
          <w:sz w:val="24"/>
        </w:rPr>
        <w:t xml:space="preserve">All information and records in the wireless communications service provider database maintained by the department and all inquiries and results of inquiries to the service providers are confidential records pursuant to Iowa Code section </w:t>
      </w:r>
      <w:hyperlink r:id="rId7">
        <w:r>
          <w:rPr>
            <w:rStyle w:val="Hyperlink"/>
            <w:rFonts w:ascii="Times New Roman" w:hAnsi="Times New Roman"/>
            <w:b w:val="false"/>
            <w:i w:val="false"/>
            <w:color w:val="000000"/>
            <w:sz w:val="24"/>
          </w:rPr>
          <w:t>22.7(5)</w:t>
        </w:r>
      </w:hyperlink>
      <w:r>
        <w:rPr>
          <w:rFonts w:ascii="Times New Roman" w:hAnsi="Times New Roman"/>
          <w:b w:val="false"/>
          <w:i w:val="false"/>
          <w:color w:val="000000"/>
          <w:sz w:val="24"/>
        </w:rPr>
        <w:t xml:space="preserve"> and chapter </w:t>
      </w:r>
      <w:hyperlink r:id="rId8">
        <w:r>
          <w:rPr>
            <w:rStyle w:val="Hyperlink"/>
            <w:rFonts w:ascii="Times New Roman" w:hAnsi="Times New Roman"/>
            <w:b w:val="false"/>
            <w:i w:val="false"/>
            <w:color w:val="000000"/>
            <w:sz w:val="24"/>
          </w:rPr>
          <w:t>692</w:t>
        </w:r>
      </w:hyperlink>
      <w:r>
        <w:rPr>
          <w:rFonts w:ascii="Times New Roman" w:hAnsi="Times New Roman"/>
          <w:b w:val="false"/>
          <w:i w:val="false"/>
          <w:color w:val="000000"/>
          <w:sz w:val="24"/>
        </w:rPr>
        <w:t xml:space="preserve"> and any other applicable federal or state laws or rules.</w:t>
      </w:r>
    </w:p>
    <w:p>
      <w:pPr>
        <w:spacing w:before="0" w:after="0" w:line="480"/>
        <w:ind w:left="120"/>
        <w:jc w:val="both"/>
      </w:pPr>
      <w:r>
        <w:rPr>
          <w:rFonts w:ascii="Times New Roman" w:hAnsi="Times New Roman"/>
          <w:b/>
          <w:i w:val="false"/>
          <w:color w:val="000000"/>
          <w:sz w:val="24"/>
        </w:rPr>
        <w:t>661—87.4</w:t>
      </w:r>
      <w:r>
        <w:rPr>
          <w:rFonts w:ascii="Times New Roman" w:hAnsi="Times New Roman"/>
          <w:b/>
          <w:i w:val="false"/>
          <w:color w:val="000000"/>
          <w:sz w:val="24"/>
        </w:rPr>
        <w:t xml:space="preserve">(34A) </w:t>
      </w:r>
      <w:r>
        <w:rPr>
          <w:rFonts w:ascii="Times New Roman" w:hAnsi="Times New Roman"/>
          <w:b/>
          <w:i w:val="false"/>
          <w:color w:val="000000"/>
          <w:sz w:val="24"/>
        </w:rPr>
        <w:t xml:space="preserve">Database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87.4(1)</w:t>
      </w:r>
      <w:r>
        <w:rPr>
          <w:rFonts w:ascii="Times New Roman" w:hAnsi="Times New Roman"/>
          <w:b w:val="false"/>
          <w:i w:val="false"/>
          <w:color w:val="000000"/>
          <w:sz w:val="24"/>
        </w:rPr>
        <w:t> </w:t>
      </w:r>
      <w:r>
        <w:rPr>
          <w:rFonts w:ascii="Times New Roman" w:hAnsi="Times New Roman"/>
          <w:b w:val="false"/>
          <w:i w:val="false"/>
          <w:color w:val="000000"/>
          <w:sz w:val="24"/>
        </w:rPr>
        <w:t>The information provided by a wireless communications service provider includes: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Company name of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Physical address;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Mailing address;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Name of the point of contact for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Phone number and alternate phone number for the point of contact, which will be answered 24 hours a day, seven days a week, by a person or persons who can promptly provide the location information of the cell phone or other wireless communications device upon the request of the department or other law enforcement agency or PSAP;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Fax number;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Email address.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87.4(2)</w:t>
      </w:r>
      <w:r>
        <w:rPr>
          <w:rFonts w:ascii="Times New Roman" w:hAnsi="Times New Roman"/>
          <w:b w:val="false"/>
          <w:i w:val="false"/>
          <w:color w:val="000000"/>
          <w:sz w:val="24"/>
        </w:rPr>
        <w:t> </w:t>
      </w:r>
      <w:r>
        <w:rPr>
          <w:rFonts w:ascii="Times New Roman" w:hAnsi="Times New Roman"/>
          <w:b w:val="false"/>
          <w:i w:val="false"/>
          <w:color w:val="000000"/>
          <w:sz w:val="24"/>
        </w:rPr>
        <w:t xml:space="preserve">Each wireless communications service provider shall immediately provide the department with any updates or changes to the information required in subrule </w:t>
      </w:r>
      <w:hyperlink r:id="rId9">
        <w:r>
          <w:rPr>
            <w:rStyle w:val="Hyperlink"/>
            <w:rFonts w:ascii="Times New Roman" w:hAnsi="Times New Roman"/>
            <w:b w:val="false"/>
            <w:i w:val="false"/>
            <w:color w:val="000000"/>
            <w:sz w:val="24"/>
          </w:rPr>
          <w:t>87.4(1)</w:t>
        </w:r>
      </w:hyperlink>
      <w:r>
        <w:rPr>
          <w:rFonts w:ascii="Times New Roman" w:hAnsi="Times New Roman"/>
          <w:b w:val="false"/>
          <w:i w:val="false"/>
          <w:color w:val="000000"/>
          <w:sz w:val="24"/>
        </w:rPr>
        <w:t>. On or before June 15 of each year, each wireless communications service provider shall confirm to the department the provider’s information for the database.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87.4(3)</w:t>
      </w:r>
      <w:r>
        <w:rPr>
          <w:rFonts w:ascii="Times New Roman" w:hAnsi="Times New Roman"/>
          <w:b w:val="false"/>
          <w:i w:val="false"/>
          <w:color w:val="000000"/>
          <w:sz w:val="24"/>
        </w:rPr>
        <w:t> </w:t>
      </w:r>
      <w:r>
        <w:rPr>
          <w:rFonts w:ascii="Times New Roman" w:hAnsi="Times New Roman"/>
          <w:b w:val="false"/>
          <w:i w:val="false"/>
          <w:color w:val="000000"/>
          <w:sz w:val="24"/>
        </w:rPr>
        <w:t xml:space="preserve">The information required in subrule </w:t>
      </w:r>
      <w:hyperlink r:id="rId10">
        <w:r>
          <w:rPr>
            <w:rStyle w:val="Hyperlink"/>
            <w:rFonts w:ascii="Times New Roman" w:hAnsi="Times New Roman"/>
            <w:b w:val="false"/>
            <w:i w:val="false"/>
            <w:color w:val="000000"/>
            <w:sz w:val="24"/>
          </w:rPr>
          <w:t>87.4(1)</w:t>
        </w:r>
      </w:hyperlink>
      <w:r>
        <w:rPr>
          <w:rFonts w:ascii="Times New Roman" w:hAnsi="Times New Roman"/>
          <w:b w:val="false"/>
          <w:i w:val="false"/>
          <w:color w:val="000000"/>
          <w:sz w:val="24"/>
        </w:rPr>
        <w:t xml:space="preserve"> may be submitted to the department by at least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Email: intinfo@dps.state.ia.us.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Fax: 515.725.6320, Attn: Division of Intelligence, Subject: Wireless Communications Provider contact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U.S. mail: Iowa Department of Public Safety, Division of Intelligence, Oran Pape Building, 215 East 7th Street, Des Moines, Iowa 50319-0049.</w:t>
      </w:r>
    </w:p>
    <w:p>
      <w:pPr>
        <w:spacing w:before="210" w:after="0" w:line="480"/>
        <w:ind w:left="120"/>
        <w:jc w:val="both"/>
      </w:pPr>
      <w:r>
        <w:rPr>
          <w:rFonts w:ascii="Times New Roman" w:hAnsi="Times New Roman"/>
          <w:b/>
          <w:i w:val="false"/>
          <w:color w:val="000000"/>
          <w:sz w:val="24"/>
        </w:rPr>
        <w:t>661—87.5</w:t>
      </w:r>
      <w:r>
        <w:rPr>
          <w:rFonts w:ascii="Times New Roman" w:hAnsi="Times New Roman"/>
          <w:b/>
          <w:i w:val="false"/>
          <w:color w:val="000000"/>
          <w:sz w:val="24"/>
        </w:rPr>
        <w:t xml:space="preserve">(34A) </w:t>
      </w:r>
      <w:r>
        <w:rPr>
          <w:rFonts w:ascii="Times New Roman" w:hAnsi="Times New Roman"/>
          <w:b/>
          <w:i w:val="false"/>
          <w:color w:val="000000"/>
          <w:sz w:val="24"/>
        </w:rPr>
        <w:t xml:space="preserve">Procedures to request provider information. </w:t>
      </w:r>
      <w:r>
        <w:rPr>
          <w:rFonts w:ascii="Times New Roman" w:hAnsi="Times New Roman"/>
          <w:b w:val="false"/>
          <w:i w:val="false"/>
          <w:color w:val="000000"/>
          <w:sz w:val="24"/>
        </w:rPr>
        <w:t>Upon a determination by a law enforcement agency or PSAP that emergency location information for a subscriber’s cell phone or other wireless communications device is required, the law enforcement agency or PSAP may contact the interoperability communications bureau to request the contact information for the wireless communications systems provider.</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11">
        <w:r>
          <w:rPr>
            <w:rStyle w:val="Hyperlink"/>
            <w:rFonts w:ascii="Times New Roman" w:hAnsi="Times New Roman"/>
            <w:b w:val="false"/>
            <w:i w:val="false"/>
            <w:color w:val="000000"/>
            <w:sz w:val="24"/>
          </w:rPr>
          <w:t>34A.16</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6/23/26, effective 8/26/26]</w:t>
      </w:r>
    </w:p>
    <w:p>
      <w:pPr>
        <w:spacing w:before="0" w:after="0" w:line="480"/>
        <w:ind w:left="120"/>
        <w:jc w:val="center"/>
      </w:pPr>
      <w:r>
        <w:rPr>
          <w:rFonts w:ascii="Times New Roman" w:hAnsi="Times New Roman"/>
          <w:b w:val="false"/>
          <w:i w:val="false"/>
          <w:color w:val="000000"/>
          <w:sz w:val="24"/>
        </w:rPr>
        <w:t>[Published 7/22/26]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7/22/26.</w:t>
      </w:r>
    </w:p>
    <w:p>
      <w:pPr>
        <w:spacing w:before="0" w:after="0" w:line="480"/>
        <w:ind w:left="120"/>
        <w:jc w:val="left"/>
      </w:pPr>
      <w:bookmarkStart w:name="lastARC" w:id="2"/>
      <w:bookmarkEnd w:id="2"/>
    </w:p>
    <w:sectPr>
      <w:footerReference r:id="rId12"/>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34A.16.pdf" Type="http://schemas.openxmlformats.org/officeDocument/2006/relationships/hyperlink" Id="rId5"/>
    <Relationship TargetMode="External" Target="https://www.legis.iowa.gov/docs/ico/chapter/34A.16.pdf" Type="http://schemas.openxmlformats.org/officeDocument/2006/relationships/hyperlink" Id="rId6"/>
    <Relationship TargetMode="External" Target="https://www.legis.iowa.gov/docs/ico/chapter/22.7.pdf" Type="http://schemas.openxmlformats.org/officeDocument/2006/relationships/hyperlink" Id="rId7"/>
    <Relationship TargetMode="External" Target="https://www.legis.iowa.gov/docs/ico/chapter/692.pdf" Type="http://schemas.openxmlformats.org/officeDocument/2006/relationships/hyperlink" Id="rId8"/>
    <Relationship TargetMode="External" Target="https://www.legis.iowa.gov/docs/iac/rule/661.87.4.pdf" Type="http://schemas.openxmlformats.org/officeDocument/2006/relationships/hyperlink" Id="rId9"/>
    <Relationship TargetMode="External" Target="https://www.legis.iowa.gov/docs/iac/rule/661.87.4.pdf" Type="http://schemas.openxmlformats.org/officeDocument/2006/relationships/hyperlink" Id="rId10"/>
    <Relationship TargetMode="External" Target="https://www.legis.iowa.gov/docs/ico/chapter/34A.16.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