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43D" w:id="1"/>
    <w:p>
      <w:pPr>
        <w:spacing w:before="0" w:after="0" w:line="480"/>
        <w:ind w:left="120"/>
        <w:jc w:val="right"/>
      </w:pPr>
      <w:r>
        <w:rPr>
          <w:rFonts w:ascii="Times New Roman" w:hAnsi="Times New Roman"/>
          <w:b/>
          <w:i w:val="false"/>
          <w:color w:val="000000"/>
          <w:sz w:val="28"/>
        </w:rPr>
        <w:t>ARC 0443D</w:t>
      </w:r>
    </w:p>
    <w:bookmarkEnd w:id="1"/>
    <w:p>
      <w:pPr>
        <w:pBdr>
          <w:top w:space="5"/>
        </w:pBdr>
        <w:spacing w:before="0" w:after="0" w:line="480"/>
        <w:ind w:left="120"/>
        <w:jc w:val="center"/>
      </w:pPr>
      <w:r>
        <w:rPr>
          <w:rFonts w:ascii="Times New Roman" w:hAnsi="Times New Roman"/>
          <w:b/>
          <w:i w:val="false"/>
          <w:color w:val="000000"/>
          <w:sz w:val="28"/>
        </w:rPr>
        <w:t>IOWA PUBLIC EMPLOYEES’ RETIREMENT SYSTEM[495]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modifications of the uniform rules on agency procedure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Public Employees’ Retirement System (IPERS) hereby proposes to adopt new Chapter 2503, “Declaratory Orders,” Chapter 2504, “Rule Waivers,”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and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declaratory orders (7—Chapter 2503), rule waivers (7—Chapter 2504), and contested cases (7—Chapter 2506) to exempt certain topics from which IPERS will not issue a declaratory order, add issues upon which IPERS will not grant waivers, and ensure that claims governed by Iowa Code chapter 97B are governed by the administrative procedures of Iowa Code chapter 97B and not certain contested case provisions of 7—Chapter 2506.</w:t>
      </w:r>
    </w:p>
    <w:p>
      <w:pPr>
        <w:spacing w:before="0" w:after="0" w:line="480"/>
        <w:ind w:left="120"/>
        <w:jc w:val="both"/>
      </w:pPr>
      <w:r>
        <w:rPr>
          <w:rFonts w:ascii="Times New Roman" w:hAnsi="Times New Roman"/>
          <w:b w:val="false"/>
          <w:i w:val="false"/>
          <w:color w:val="000000"/>
          <w:sz w:val="24"/>
        </w:rPr>
        <w:t>    Exemptions from declaratory orders are necessary to preserve the integrity of IPERS’ administration of the retirement system. Adoption of this rulemaking will allow IPERS to ensure questions brought before IPERS are answered based on current law and within the bounds of Iowa Code chapter 97B.</w:t>
      </w:r>
    </w:p>
    <w:p>
      <w:pPr>
        <w:spacing w:before="0" w:after="0" w:line="480"/>
        <w:ind w:left="120"/>
        <w:jc w:val="both"/>
      </w:pPr>
      <w:r>
        <w:rPr>
          <w:rFonts w:ascii="Times New Roman" w:hAnsi="Times New Roman"/>
          <w:b w:val="false"/>
          <w:i w:val="false"/>
          <w:color w:val="000000"/>
          <w:sz w:val="24"/>
        </w:rPr>
        <w:t>    IPERS is a qualified governmental plan and must administer the retirement system according to its plan document. Adding issues upon which IPERS will not grant waivers will allow IPERS to ensure it remains a qualified plan. </w:t>
      </w:r>
    </w:p>
    <w:p>
      <w:pPr>
        <w:spacing w:before="0" w:after="0" w:line="480"/>
        <w:ind w:left="120"/>
        <w:jc w:val="both"/>
      </w:pPr>
      <w:r>
        <w:rPr>
          <w:rFonts w:ascii="Times New Roman" w:hAnsi="Times New Roman"/>
          <w:b w:val="false"/>
          <w:i w:val="false"/>
          <w:color w:val="000000"/>
          <w:sz w:val="24"/>
        </w:rPr>
        <w:t>    The new Uniform Rules on Agency Procedure create an inconsistency between certain contested case provisions and the appeals procedure established under Iowa Code chapter 97B. Adoption of this rulemaking will allow IPERS to ensure that any appeal arising under Iowa Code chapter 97B has clear direction as to the appropriate procedural requirements.  </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IPERS for a waiver of the discretionary provisions, if any, pursuant to 495—Chapter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IPERS no later than 4:30 p.m. on July 29,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Cheryl Vander Hart </w:t>
            </w:r>
            <w:r>
              <w:br/>
            </w:r>
            <w:r>
              <w:rPr>
                <w:rFonts w:ascii="Times New Roman" w:hAnsi="Times New Roman"/>
                <w:b w:val="false"/>
                <w:i w:val="false"/>
                <w:color w:val="000000"/>
                <w:sz w:val="14"/>
              </w:rPr>
              <w:t>Iowa Public Employees’ Retirement System</w:t>
            </w:r>
            <w:r>
              <w:br/>
            </w:r>
            <w:r>
              <w:rPr>
                <w:rFonts w:ascii="Times New Roman" w:hAnsi="Times New Roman"/>
                <w:b w:val="false"/>
                <w:i w:val="false"/>
                <w:color w:val="000000"/>
                <w:sz w:val="14"/>
              </w:rPr>
              <w:t>7401 Register Drive</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515.281.7623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cheryl.vanderhart@ipers.org</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also accessible online,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27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 xml:space="preserve"> 11:30 a.m. to 12 noon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IPERS</w:t>
            </w:r>
            <w:r>
              <w:br/>
            </w:r>
            <w:r>
              <w:rPr>
                <w:rFonts w:ascii="Times New Roman" w:hAnsi="Times New Roman"/>
                <w:b w:val="false"/>
                <w:i w:val="false"/>
                <w:color w:val="000000"/>
                <w:sz w:val="14"/>
              </w:rPr>
              <w:t xml:space="preserve"> 7401 Register Drive</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And via videoconference call:</w:t>
            </w:r>
            <w:r>
              <w:br/>
            </w:r>
            <w:hyperlink r:id="rId5">
              <w:r>
                <w:rPr>
                  <w:rStyle w:val="Hyperlink"/>
                  <w:rFonts w:ascii="Times New Roman" w:hAnsi="Times New Roman"/>
                  <w:b w:val="false"/>
                  <w:i w:val="false"/>
                  <w:color w:val="0000ff"/>
                  <w:sz w:val="14"/>
                </w:rPr>
                <w:t>teams.microsoft.com/meet/236293163589875?p=SufRJi6HPIHyhoM5tG</w:t>
              </w:r>
            </w:hyperlink>
            <w:r>
              <w:rPr>
                <w:rFonts w:ascii="Times New Roman" w:hAnsi="Times New Roman"/>
                <w:b w:val="false"/>
                <w:i w:val="false"/>
                <w:color w:val="000000"/>
                <w:sz w:val="14"/>
              </w:rPr>
              <w:t xml:space="preserve"> </w:t>
            </w:r>
            <w:r>
              <w:br/>
            </w:r>
            <w:r>
              <w:rPr>
                <w:rFonts w:ascii="Times New Roman" w:hAnsi="Times New Roman"/>
                <w:b w:val="false"/>
                <w:i w:val="false"/>
                <w:color w:val="000000"/>
                <w:sz w:val="14"/>
              </w:rPr>
              <w:t xml:space="preserve">Meeting ID: 236 293 163 589 875 </w:t>
            </w:r>
            <w:r>
              <w:br/>
            </w:r>
            <w:r>
              <w:rPr>
                <w:rFonts w:ascii="Times New Roman" w:hAnsi="Times New Roman"/>
                <w:b w:val="false"/>
                <w:i w:val="false"/>
                <w:color w:val="000000"/>
                <w:sz w:val="14"/>
              </w:rPr>
              <w:t>Passcode: Vs3CU3c2</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IPERS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0442D</w:t>
      </w:r>
      <w:r>
        <w:rPr>
          <w:rFonts w:ascii="Times New Roman" w:hAnsi="Times New Roman"/>
          <w:b w:val="false"/>
          <w:i w:val="false"/>
          <w:color w:val="000000"/>
          <w:sz w:val="24"/>
        </w:rPr>
        <w:t>, IAB 7/8/26).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eryl.vanderhart@ipers.org" Type="http://schemas.openxmlformats.org/officeDocument/2006/relationships/hyperlink" Id="rId4"/>
    <Relationship TargetMode="External" Target="http://teams.microsoft.com/meet/236293163589875?p=SufRJi6HPIHyhoM5tG"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