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28D" w:id="1"/>
    <w:p>
      <w:pPr>
        <w:spacing w:before="0" w:after="0" w:line="480"/>
        <w:ind w:left="120"/>
        <w:jc w:val="right"/>
      </w:pPr>
      <w:r>
        <w:rPr>
          <w:rFonts w:ascii="Times New Roman" w:hAnsi="Times New Roman"/>
          <w:b/>
          <w:i w:val="false"/>
          <w:color w:val="000000"/>
          <w:sz w:val="28"/>
        </w:rPr>
        <w:t>ARC 0428D</w:t>
      </w:r>
    </w:p>
    <w:bookmarkEnd w:id="1"/>
    <w:p>
      <w:pPr>
        <w:pBdr>
          <w:top w:space="5"/>
        </w:pBdr>
        <w:spacing w:before="0" w:after="0" w:line="480"/>
        <w:ind w:left="120"/>
        <w:jc w:val="center"/>
      </w:pPr>
      <w:r>
        <w:rPr>
          <w:rFonts w:ascii="Times New Roman" w:hAnsi="Times New Roman"/>
          <w:b/>
          <w:i w:val="false"/>
          <w:color w:val="000000"/>
          <w:sz w:val="28"/>
        </w:rPr>
        <w:t>VETERANS AFFAIRS, IOWA DEPARTMENT OF[801]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fair information practices</w:t>
      </w:r>
    </w:p>
    <w:p>
      <w:pPr>
        <w:pBdr>
          <w:top w:space="5"/>
        </w:pBdr>
        <w:spacing w:before="0" w:after="0" w:line="480"/>
        <w:ind w:left="120"/>
        <w:jc w:val="both"/>
      </w:pPr>
      <w:r>
        <w:rPr>
          <w:rFonts w:ascii="Times New Roman" w:hAnsi="Times New Roman"/>
          <w:b w:val="false"/>
          <w:i w:val="false"/>
          <w:color w:val="000000"/>
          <w:sz w:val="24"/>
        </w:rPr>
        <w:t>    The Iowa Department of Veterans Affairs hereby rescinds Chapter 6, “Fair Information Practices,” and adopts new Chapter 2505 “Fair Information Practices,”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17A, 21 and 22; 2026 Iowa Acts, Senate File 2463;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21 and 22; 2026 Iowa Acts, Senate File 2463;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reviewed the chapter in compliance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10, 2025, as </w:t>
      </w:r>
      <w:r>
        <w:rPr>
          <w:rFonts w:ascii="Times New Roman" w:hAnsi="Times New Roman"/>
          <w:b/>
          <w:i w:val="false"/>
          <w:color w:val="000000"/>
          <w:sz w:val="24"/>
        </w:rPr>
        <w:t>ARC 9839C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5,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6, 2026</w:t>
      </w:r>
    </w:p>
    <w:p>
      <w:pPr>
        <w:spacing w:before="0" w:after="0" w:line="480"/>
        <w:ind w:left="120"/>
        <w:jc w:val="both"/>
      </w:pPr>
      <w:r>
        <w:rPr>
          <w:rFonts w:ascii="Times New Roman" w:hAnsi="Times New Roman"/>
          <w:b w:val="false"/>
          <w:i w:val="false"/>
          <w:color w:val="000000"/>
          <w:sz w:val="24"/>
        </w:rPr>
        <w:t>    No comments were received at the public hearings.</w:t>
      </w:r>
    </w:p>
    <w:p>
      <w:pPr>
        <w:spacing w:before="0" w:after="0" w:line="480"/>
        <w:ind w:left="120"/>
        <w:jc w:val="both"/>
      </w:pPr>
      <w:r>
        <w:rPr>
          <w:rFonts w:ascii="Times New Roman" w:hAnsi="Times New Roman"/>
          <w:b w:val="false"/>
          <w:i w:val="false"/>
          <w:color w:val="000000"/>
          <w:sz w:val="24"/>
        </w:rPr>
        <w:t>    Changes from the Notice have been made to rescind Chapter 6 and adopt a new Chapter 2505 in lieu thereof to comply with 2026 Iowa Acts, Senate File 2463.</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801—Chapter 1.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801—Chapter 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801—Chapter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801—2505.9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Additional 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val="false"/>
          <w:color w:val="000000"/>
          <w:sz w:val="24"/>
        </w:rPr>
        <w:t> </w:t>
      </w:r>
      <w:r>
        <w:rPr>
          <w:rFonts w:ascii="Times New Roman" w:hAnsi="Times New Roman"/>
          <w:b w:val="false"/>
          <w:i w:val="false"/>
          <w:color w:val="000000"/>
          <w:sz w:val="24"/>
        </w:rPr>
        <w:t>means a person who has applied for or receives services or assistance from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“Custodian”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agency or person lawfully delegated authority by the agency to act for the agency in implementing Iowa Code chapter </w:t>
      </w:r>
      <w:hyperlink r:id="rId8">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For all commission and department records, including the Iowa Veterans Home records, the custodian is the commandant.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“Record system”</w:t>
      </w:r>
      <w:r>
        <w:rPr>
          <w:rFonts w:ascii="Times New Roman" w:hAnsi="Times New Roman"/>
          <w:b w:val="false"/>
          <w:i w:val="false"/>
          <w:color w:val="000000"/>
          <w:sz w:val="24"/>
        </w:rPr>
        <w:t> </w:t>
      </w:r>
      <w:r>
        <w:rPr>
          <w:rFonts w:ascii="Times New Roman" w:hAnsi="Times New Roman"/>
          <w:b w:val="false"/>
          <w:i w:val="false"/>
          <w:color w:val="000000"/>
          <w:sz w:val="24"/>
        </w:rPr>
        <w:t>in these rules means any group of records under the control of the agency from which a record may be retrieved by a personal identifier, such as the name of an individual, number, symbol, or other unique retriever assigned to an individual.</w:t>
      </w:r>
    </w:p>
    <w:p>
      <w:pPr>
        <w:spacing w:before="0" w:after="0" w:line="480"/>
        <w:ind w:left="120"/>
        <w:jc w:val="both"/>
      </w:pPr>
      <w:r>
        <w:rPr>
          <w:rFonts w:ascii="Times New Roman" w:hAnsi="Times New Roman"/>
          <w:b/>
          <w:i w:val="false"/>
          <w:color w:val="000000"/>
          <w:sz w:val="24"/>
        </w:rPr>
        <w:t>801—2505.10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 xml:space="preserve">This rule describes the nature and extent of personally identifiable information that is collected, maintained, and retrieved by the agency by personal identifier in record systems as defined in rule </w:t>
      </w:r>
      <w:hyperlink r:id="rId9">
        <w:r>
          <w:rPr>
            <w:rStyle w:val="Hyperlink"/>
            <w:rFonts w:ascii="Times New Roman" w:hAnsi="Times New Roman"/>
            <w:b w:val="false"/>
            <w:i w:val="false"/>
            <w:color w:val="000000"/>
            <w:sz w:val="24"/>
          </w:rPr>
          <w:t>801—2505.9</w:t>
        </w:r>
      </w:hyperlink>
      <w:r>
        <w:rPr>
          <w:rFonts w:ascii="Times New Roman" w:hAnsi="Times New Roman"/>
          <w:b w:val="false"/>
          <w:i w:val="false"/>
          <w:color w:val="000000"/>
          <w:sz w:val="24"/>
        </w:rPr>
        <w:t>(17A,22).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 xml:space="preserve">Military graves registration. These records are collected under the authority of Iowa Code section </w:t>
      </w:r>
      <w:hyperlink r:id="rId10">
        <w:r>
          <w:rPr>
            <w:rStyle w:val="Hyperlink"/>
            <w:rFonts w:ascii="Times New Roman" w:hAnsi="Times New Roman"/>
            <w:b w:val="false"/>
            <w:i w:val="false"/>
            <w:color w:val="000000"/>
            <w:sz w:val="24"/>
          </w:rPr>
          <w:t>35A.5(8)</w:t>
        </w:r>
      </w:hyperlink>
      <w:r>
        <w:rPr>
          <w:rFonts w:ascii="Times New Roman" w:hAnsi="Times New Roman"/>
          <w:b w:val="false"/>
          <w:i w:val="false"/>
          <w:color w:val="000000"/>
          <w:sz w:val="24"/>
        </w:rPr>
        <w:t>. They are maintained in hard copy by the agency, on Iowa Form 582-1002, CPE-94252. Requests for these records should be referred to the commandant.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 xml:space="preserve">World War I, World War II, Korea, Vietnam veterans bonus. These records are collected under the authority of Iowa Code section </w:t>
      </w:r>
      <w:hyperlink r:id="rId11">
        <w:r>
          <w:rPr>
            <w:rStyle w:val="Hyperlink"/>
            <w:rFonts w:ascii="Times New Roman" w:hAnsi="Times New Roman"/>
            <w:b w:val="false"/>
            <w:i w:val="false"/>
            <w:color w:val="000000"/>
            <w:sz w:val="24"/>
          </w:rPr>
          <w:t>35A.5(4)</w:t>
        </w:r>
      </w:hyperlink>
      <w:r>
        <w:rPr>
          <w:rFonts w:ascii="Times New Roman" w:hAnsi="Times New Roman"/>
          <w:b w:val="false"/>
          <w:i w:val="false"/>
          <w:color w:val="000000"/>
          <w:sz w:val="24"/>
        </w:rPr>
        <w:t>. They are maintained in hard copy by the agency. Requests for these records should be referred to the commandant.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val="false"/>
          <w:color w:val="000000"/>
          <w:sz w:val="24"/>
        </w:rPr>
        <w:t xml:space="preserve">Iowa war orphans Act bonus applications. These listings are award applications and bonus payments from the war orphans educational fund and are collected in accordance with Iowa Code section </w:t>
      </w:r>
      <w:hyperlink r:id="rId12">
        <w:r>
          <w:rPr>
            <w:rStyle w:val="Hyperlink"/>
            <w:rFonts w:ascii="Times New Roman" w:hAnsi="Times New Roman"/>
            <w:b w:val="false"/>
            <w:i w:val="false"/>
            <w:color w:val="000000"/>
            <w:sz w:val="24"/>
          </w:rPr>
          <w:t>35A.5(4)</w:t>
        </w:r>
      </w:hyperlink>
      <w:r>
        <w:rPr>
          <w:rFonts w:ascii="Times New Roman" w:hAnsi="Times New Roman"/>
          <w:b w:val="false"/>
          <w:i w:val="false"/>
          <w:color w:val="000000"/>
          <w:sz w:val="24"/>
        </w:rPr>
        <w:t xml:space="preserve"> and maintained in hard copy format. Requests for these records should be referred to the commandant.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val="false"/>
          <w:color w:val="000000"/>
          <w:sz w:val="24"/>
        </w:rPr>
        <w:t>Iowa Korean War memorial fund. This listing consolidates contributions of all funds received for the Iowa Korean War Memorial authorized by the governor’s directive of August 1986. These records are maintained in hard copy format. Requests for these records should be referred to the commandant.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2505.10(6)</w:t>
      </w:r>
      <w:r>
        <w:rPr>
          <w:rFonts w:ascii="Times New Roman" w:hAnsi="Times New Roman"/>
          <w:b w:val="false"/>
          <w:i w:val="false"/>
          <w:color w:val="000000"/>
          <w:sz w:val="24"/>
        </w:rPr>
        <w:t> </w:t>
      </w:r>
      <w:r>
        <w:rPr>
          <w:rFonts w:ascii="Times New Roman" w:hAnsi="Times New Roman"/>
          <w:b w:val="false"/>
          <w:i w:val="false"/>
          <w:color w:val="000000"/>
          <w:sz w:val="24"/>
        </w:rPr>
        <w:t>DD Form 214, Notification of Separation from Service. This listing provides information to the state on individuals separating from active military service in the armed forces. It is used routinely to establish entitlement by the veteran to county, state and federal benefits, such as hospitalization and educational assistance. Request for verification of service should be addressed to the commandant.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2505.10(7)</w:t>
      </w:r>
      <w:r>
        <w:rPr>
          <w:rFonts w:ascii="Times New Roman" w:hAnsi="Times New Roman"/>
          <w:b w:val="false"/>
          <w:i w:val="false"/>
          <w:color w:val="000000"/>
          <w:sz w:val="24"/>
        </w:rPr>
        <w:t> </w:t>
      </w:r>
      <w:r>
        <w:rPr>
          <w:rFonts w:ascii="Times New Roman" w:hAnsi="Times New Roman"/>
          <w:b w:val="false"/>
          <w:i w:val="false"/>
          <w:color w:val="000000"/>
          <w:sz w:val="24"/>
        </w:rPr>
        <w:t xml:space="preserve">Iowa Veterans Home client case records. Iowa Veterans Home client records contain identifying information, demographic information, financial information, clinical assessment and care information and related documentation. Some of this information is maintained on microfilm. Automated data processing associated with Iowa Veterans Home client records include admission and discharge systems, billing systems, client banking systems, and selected client data systems. Requests for these records should be referred to the commandant. Legal authority for collection of this information and applicable determinations regarding confidentiality are found in Iowa Code section </w:t>
      </w:r>
      <w:hyperlink r:id="rId13">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and chapters </w:t>
      </w:r>
      <w:hyperlink r:id="rId14">
        <w:r>
          <w:rPr>
            <w:rStyle w:val="Hyperlink"/>
            <w:rFonts w:ascii="Times New Roman" w:hAnsi="Times New Roman"/>
            <w:b w:val="false"/>
            <w:i w:val="false"/>
            <w:color w:val="000000"/>
            <w:sz w:val="24"/>
          </w:rPr>
          <w:t>35D</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222</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228</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229</w:t>
        </w:r>
      </w:hyperlink>
      <w:r>
        <w:rPr>
          <w:rFonts w:ascii="Times New Roman" w:hAnsi="Times New Roman"/>
          <w:b w:val="false"/>
          <w:i w:val="false"/>
          <w:color w:val="000000"/>
          <w:sz w:val="24"/>
        </w:rPr>
        <w:t>. Requests for information from these records should be referred to the commandant.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2505.10(8)</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8">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801—2505.11</w:t>
      </w:r>
      <w:r>
        <w:rPr>
          <w:rFonts w:ascii="Times New Roman" w:hAnsi="Times New Roman"/>
          <w:b/>
          <w:i w:val="false"/>
          <w:color w:val="000000"/>
          <w:sz w:val="24"/>
        </w:rPr>
        <w:t xml:space="preserve">(17A,22)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 xml:space="preserve">This rule describes groups of records maintained by the agency other than record systems defined in rule </w:t>
      </w:r>
      <w:hyperlink r:id="rId20">
        <w:r>
          <w:rPr>
            <w:rStyle w:val="Hyperlink"/>
            <w:rFonts w:ascii="Times New Roman" w:hAnsi="Times New Roman"/>
            <w:b w:val="false"/>
            <w:i w:val="false"/>
            <w:color w:val="000000"/>
            <w:sz w:val="24"/>
          </w:rPr>
          <w:t>801—2505.9</w:t>
        </w:r>
      </w:hyperlink>
      <w:r>
        <w:rPr>
          <w:rFonts w:ascii="Times New Roman" w:hAnsi="Times New Roman"/>
          <w:b w:val="false"/>
          <w:i w:val="false"/>
          <w:color w:val="000000"/>
          <w:sz w:val="24"/>
        </w:rPr>
        <w:t xml:space="preserve">(17A,22). These records are routinely available to the public. However, the agency’s files of these records may contain confidential information, as discussed in rule </w:t>
      </w:r>
      <w:hyperlink r:id="rId21">
        <w:r>
          <w:rPr>
            <w:rStyle w:val="Hyperlink"/>
            <w:rFonts w:ascii="Times New Roman" w:hAnsi="Times New Roman"/>
            <w:b w:val="false"/>
            <w:i w:val="false"/>
            <w:color w:val="000000"/>
            <w:sz w:val="24"/>
          </w:rPr>
          <w:t>7—2505.7(17A,22)</w:t>
        </w:r>
      </w:hyperlink>
      <w:r>
        <w:rPr>
          <w:rFonts w:ascii="Times New Roman" w:hAnsi="Times New Roman"/>
          <w:b w:val="false"/>
          <w:i w:val="false"/>
          <w:color w:val="000000"/>
          <w:sz w:val="24"/>
        </w:rPr>
        <w:t>. In addition, the records may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2505.11(1)</w:t>
      </w:r>
      <w:r>
        <w:rPr>
          <w:rFonts w:ascii="Times New Roman" w:hAnsi="Times New Roman"/>
          <w:b w:val="false"/>
          <w:i w:val="false"/>
          <w:color w:val="000000"/>
          <w:sz w:val="24"/>
        </w:rPr>
        <w:t> </w:t>
      </w:r>
      <w:r>
        <w:rPr>
          <w:rFonts w:ascii="Times New Roman" w:hAnsi="Times New Roman"/>
          <w:b w:val="false"/>
          <w:i/>
          <w:color w:val="000000"/>
          <w:sz w:val="24"/>
        </w:rPr>
        <w:t xml:space="preserve">Rulemaking. </w:t>
      </w:r>
      <w:r>
        <w:rPr>
          <w:rFonts w:ascii="Times New Roman" w:hAnsi="Times New Roman"/>
          <w:b w:val="false"/>
          <w:i w:val="false"/>
          <w:color w:val="000000"/>
          <w:sz w:val="24"/>
        </w:rPr>
        <w:t xml:space="preserve">Rulemaking records may contain information about individuals making written or oral comments or proposed rules. This information is collected pursuant to Iowa Code section </w:t>
      </w:r>
      <w:hyperlink r:id="rId22">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 This information is not stored in an automated data processing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2505.11(2)</w:t>
      </w:r>
      <w:r>
        <w:rPr>
          <w:rFonts w:ascii="Times New Roman" w:hAnsi="Times New Roman"/>
          <w:b w:val="false"/>
          <w:i w:val="false"/>
          <w:color w:val="000000"/>
          <w:sz w:val="24"/>
        </w:rPr>
        <w:t> </w:t>
      </w:r>
      <w:r>
        <w:rPr>
          <w:rFonts w:ascii="Times New Roman" w:hAnsi="Times New Roman"/>
          <w:b w:val="false"/>
          <w:i/>
          <w:color w:val="000000"/>
          <w:sz w:val="24"/>
        </w:rPr>
        <w:t xml:space="preserve">Iowa commission of veterans affairs meeting records. </w:t>
      </w:r>
      <w:r>
        <w:rPr>
          <w:rFonts w:ascii="Times New Roman" w:hAnsi="Times New Roman"/>
          <w:b w:val="false"/>
          <w:i w:val="false"/>
          <w:color w:val="000000"/>
          <w:sz w:val="24"/>
        </w:rPr>
        <w:t xml:space="preserve">Agendas, minutes, and materials deliberated by the commission are available from the commandant. Commission records contain information about people who participate in meetings. This information is collected pursuant to Iowa Code section </w:t>
      </w:r>
      <w:hyperlink r:id="rId23">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 This information is not retrieved by personal identifier nor stored on an automated data processing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2505.11(3)</w:t>
      </w:r>
      <w:r>
        <w:rPr>
          <w:rFonts w:ascii="Times New Roman" w:hAnsi="Times New Roman"/>
          <w:b w:val="false"/>
          <w:i w:val="false"/>
          <w:color w:val="000000"/>
          <w:sz w:val="24"/>
        </w:rPr>
        <w:t> </w:t>
      </w:r>
      <w:r>
        <w:rPr>
          <w:rFonts w:ascii="Times New Roman" w:hAnsi="Times New Roman"/>
          <w:b w:val="false"/>
          <w:i/>
          <w:color w:val="000000"/>
          <w:sz w:val="24"/>
        </w:rPr>
        <w:t xml:space="preserve">Publications. </w:t>
      </w:r>
      <w:r>
        <w:rPr>
          <w:rFonts w:ascii="Times New Roman" w:hAnsi="Times New Roman"/>
          <w:b w:val="false"/>
          <w:i w:val="false"/>
          <w:color w:val="000000"/>
          <w:sz w:val="24"/>
        </w:rPr>
        <w:t>News releases, literature, and reports regarding the commission, the department, or the Iowa Veterans Home, newsletters from various veterans associations or from the federal government are available from the commandant.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2505.11(4)</w:t>
      </w:r>
      <w:r>
        <w:rPr>
          <w:rFonts w:ascii="Times New Roman" w:hAnsi="Times New Roman"/>
          <w:b w:val="false"/>
          <w:i w:val="false"/>
          <w:color w:val="000000"/>
          <w:sz w:val="24"/>
        </w:rPr>
        <w:t> </w:t>
      </w:r>
      <w:r>
        <w:rPr>
          <w:rFonts w:ascii="Times New Roman" w:hAnsi="Times New Roman"/>
          <w:b w:val="false"/>
          <w:i/>
          <w:color w:val="000000"/>
          <w:sz w:val="24"/>
        </w:rPr>
        <w:t xml:space="preserve">Other records. </w:t>
      </w:r>
      <w:r>
        <w:rPr>
          <w:rFonts w:ascii="Times New Roman" w:hAnsi="Times New Roman"/>
          <w:b w:val="false"/>
          <w:i w:val="false"/>
          <w:color w:val="000000"/>
          <w:sz w:val="24"/>
        </w:rPr>
        <w:t>All other records that are not exempted from disclosure by law are available from the commandant.</w:t>
      </w:r>
    </w:p>
    <w:p>
      <w:pPr>
        <w:spacing w:before="210" w:after="0" w:line="480"/>
        <w:ind w:left="120"/>
        <w:jc w:val="both"/>
      </w:pPr>
      <w:r>
        <w:rPr>
          <w:rFonts w:ascii="Times New Roman" w:hAnsi="Times New Roman"/>
          <w:b/>
          <w:i w:val="false"/>
          <w:color w:val="000000"/>
          <w:sz w:val="24"/>
        </w:rPr>
        <w:t>801—2505.12</w:t>
      </w:r>
      <w:r>
        <w:rPr>
          <w:rFonts w:ascii="Times New Roman" w:hAnsi="Times New Roman"/>
          <w:b/>
          <w:i w:val="false"/>
          <w:color w:val="000000"/>
          <w:sz w:val="24"/>
        </w:rPr>
        <w:t xml:space="preserve">(17A,22) </w:t>
      </w:r>
      <w:r>
        <w:rPr>
          <w:rFonts w:ascii="Times New Roman" w:hAnsi="Times New Roman"/>
          <w:b/>
          <w:i w:val="false"/>
          <w:color w:val="000000"/>
          <w:sz w:val="24"/>
        </w:rPr>
        <w:t xml:space="preserve">Data processing system. </w:t>
      </w:r>
      <w:r>
        <w:rPr>
          <w:rFonts w:ascii="Times New Roman" w:hAnsi="Times New Roman"/>
          <w:b w:val="false"/>
          <w:i w:val="false"/>
          <w:color w:val="000000"/>
          <w:sz w:val="24"/>
        </w:rPr>
        <w:t>Data processing systems used by this agency do not permit the comparison of personally identifiable information in one record system with personally identifiable information in another system.</w:t>
      </w:r>
    </w:p>
    <w:p>
      <w:pPr>
        <w:spacing w:before="0" w:after="0" w:line="480"/>
        <w:ind w:left="120"/>
        <w:jc w:val="center"/>
      </w:pPr>
      <w:r>
        <w:rPr>
          <w:rFonts w:ascii="Times New Roman" w:hAnsi="Times New Roman"/>
          <w:b w:val="false"/>
          <w:i w:val="false"/>
          <w:color w:val="000000"/>
          <w:sz w:val="24"/>
        </w:rPr>
        <w:t>[Filed 6/5/26,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801.2505.9.pdf" Type="http://schemas.openxmlformats.org/officeDocument/2006/relationships/hyperlink" Id="rId9"/>
    <Relationship TargetMode="External" Target="https://www.legis.iowa.gov/docs/ico/chapter/35A.5.pdf" Type="http://schemas.openxmlformats.org/officeDocument/2006/relationships/hyperlink" Id="rId10"/>
    <Relationship TargetMode="External" Target="https://www.legis.iowa.gov/docs/ico/chapter/35A.5.pdf" Type="http://schemas.openxmlformats.org/officeDocument/2006/relationships/hyperlink" Id="rId11"/>
    <Relationship TargetMode="External" Target="https://www.legis.iowa.gov/docs/ico/chapter/35A.5.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35D.pdf" Type="http://schemas.openxmlformats.org/officeDocument/2006/relationships/hyperlink" Id="rId14"/>
    <Relationship TargetMode="External" Target="https://www.legis.iowa.gov/docs/ico/chapter/222.pdf" Type="http://schemas.openxmlformats.org/officeDocument/2006/relationships/hyperlink" Id="rId15"/>
    <Relationship TargetMode="External" Target="https://www.legis.iowa.gov/docs/ico/chapter/228.pdf" Type="http://schemas.openxmlformats.org/officeDocument/2006/relationships/hyperlink" Id="rId16"/>
    <Relationship TargetMode="External" Target="https://www.legis.iowa.gov/docs/ico/chapter/229.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ac/rule/801.2505.9.pdf" Type="http://schemas.openxmlformats.org/officeDocument/2006/relationships/hyperlink" Id="rId20"/>
    <Relationship TargetMode="External" Target="https://www.legis.iowa.gov/docs/iac/rule/7.2505.7.pdf" Type="http://schemas.openxmlformats.org/officeDocument/2006/relationships/hyperlink" Id="rId21"/>
    <Relationship TargetMode="External" Target="https://www.legis.iowa.gov/docs/ico/chapter/17A.4.pdf" Type="http://schemas.openxmlformats.org/officeDocument/2006/relationships/hyperlink" Id="rId22"/>
    <Relationship TargetMode="External" Target="https://www.legis.iowa.gov/docs/ico/chapter/21.3.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