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23D" w:id="1"/>
    <w:p>
      <w:pPr>
        <w:spacing w:before="0" w:after="0" w:line="480"/>
        <w:ind w:left="120"/>
        <w:jc w:val="right"/>
      </w:pPr>
      <w:r>
        <w:rPr>
          <w:rFonts w:ascii="Times New Roman" w:hAnsi="Times New Roman"/>
          <w:b/>
          <w:i w:val="false"/>
          <w:color w:val="000000"/>
          <w:sz w:val="28"/>
        </w:rPr>
        <w:t>ARC 0423D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records management</w:t>
      </w:r>
    </w:p>
    <w:p>
      <w:pPr>
        <w:pBdr>
          <w:top w:space="5"/>
        </w:pBdr>
        <w:spacing w:before="0" w:after="0" w:line="480"/>
        <w:ind w:left="120"/>
        <w:jc w:val="both"/>
      </w:pPr>
      <w:r>
        <w:rPr>
          <w:rFonts w:ascii="Times New Roman" w:hAnsi="Times New Roman"/>
          <w:b w:val="false"/>
          <w:i w:val="false"/>
          <w:color w:val="000000"/>
          <w:sz w:val="24"/>
        </w:rPr>
        <w:t>    The Board of Regents hereby rescinds Chapter 10, “Records Management,” Iowa Administrative Code, and adopts a new Chapter 10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8A.615.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8A and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section 8A.615 requires the Board to adopt rules pursuant to Iowa Code chapter 17A for records management.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0168D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RECORDS MANAGEMENT</w:t>
      </w:r>
    </w:p>
    <w:p>
      <w:pPr>
        <w:spacing w:before="0" w:after="0" w:line="480"/>
        <w:ind w:left="120"/>
        <w:jc w:val="both"/>
      </w:pPr>
      <w:r>
        <w:rPr>
          <w:rFonts w:ascii="Times New Roman" w:hAnsi="Times New Roman"/>
          <w:b/>
          <w:i w:val="false"/>
          <w:color w:val="000000"/>
          <w:sz w:val="24"/>
        </w:rPr>
        <w:t>681—10.1</w:t>
      </w:r>
      <w:r>
        <w:rPr>
          <w:rFonts w:ascii="Times New Roman" w:hAnsi="Times New Roman"/>
          <w:b/>
          <w:i w:val="false"/>
          <w:color w:val="000000"/>
          <w:sz w:val="24"/>
        </w:rPr>
        <w:t xml:space="preserve">(305) </w:t>
      </w:r>
      <w:r>
        <w:rPr>
          <w:rFonts w:ascii="Times New Roman" w:hAnsi="Times New Roman"/>
          <w:b/>
          <w:i w:val="false"/>
          <w:color w:val="000000"/>
          <w:sz w:val="24"/>
        </w:rPr>
        <w:t xml:space="preserve">Records system. </w:t>
      </w:r>
      <w:r>
        <w:rPr>
          <w:rFonts w:ascii="Times New Roman" w:hAnsi="Times New Roman"/>
          <w:b w:val="false"/>
          <w:i w:val="false"/>
          <w:color w:val="000000"/>
          <w:sz w:val="24"/>
        </w:rPr>
        <w:t>The state board of regents’ office and each institution governed by the state board of regents shall develop internal procedures governing the management of records, which shall be made available for public inspection. Each system shall incorporate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w:t>
      </w:r>
      <w:r>
        <w:rPr>
          <w:rFonts w:ascii="Times New Roman" w:hAnsi="Times New Roman"/>
          <w:b w:val="false"/>
          <w:i w:val="false"/>
          <w:color w:val="000000"/>
          <w:sz w:val="24"/>
        </w:rPr>
        <w:t> </w:t>
      </w:r>
      <w:r>
        <w:rPr>
          <w:rFonts w:ascii="Times New Roman" w:hAnsi="Times New Roman"/>
          <w:b w:val="false"/>
          <w:i w:val="false"/>
          <w:color w:val="000000"/>
          <w:sz w:val="24"/>
        </w:rPr>
        <w:t>Procedures dealing with records of transactions of the official business of the institution or state board of regents’ office, including design, handling, maintenance, filing, storage, and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w:t>
      </w:r>
      <w:r>
        <w:rPr>
          <w:rFonts w:ascii="Times New Roman" w:hAnsi="Times New Roman"/>
          <w:b w:val="false"/>
          <w:i w:val="false"/>
          <w:color w:val="000000"/>
          <w:sz w:val="24"/>
        </w:rPr>
        <w:t> </w:t>
      </w:r>
      <w:r>
        <w:rPr>
          <w:rFonts w:ascii="Times New Roman" w:hAnsi="Times New Roman"/>
          <w:b w:val="false"/>
          <w:i w:val="false"/>
          <w:color w:val="000000"/>
          <w:sz w:val="24"/>
        </w:rPr>
        <w:t>Procedures dealing with utilization of space, equipment,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w:t>
      </w:r>
      <w:r>
        <w:rPr>
          <w:rFonts w:ascii="Times New Roman" w:hAnsi="Times New Roman"/>
          <w:b w:val="false"/>
          <w:i w:val="false"/>
          <w:color w:val="000000"/>
          <w:sz w:val="24"/>
        </w:rPr>
        <w:t> </w:t>
      </w:r>
      <w:r>
        <w:rPr>
          <w:rFonts w:ascii="Times New Roman" w:hAnsi="Times New Roman"/>
          <w:b w:val="false"/>
          <w:i w:val="false"/>
          <w:color w:val="000000"/>
          <w:sz w:val="24"/>
        </w:rPr>
        <w:t>Schedules for retention of records and the form in which they are to be retained, either in offices or archives.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w:t>
      </w:r>
      <w:r>
        <w:rPr>
          <w:rFonts w:ascii="Times New Roman" w:hAnsi="Times New Roman"/>
          <w:b w:val="false"/>
          <w:i w:val="false"/>
          <w:color w:val="000000"/>
          <w:sz w:val="24"/>
        </w:rPr>
        <w:t> </w:t>
      </w:r>
      <w:r>
        <w:rPr>
          <w:rFonts w:ascii="Times New Roman" w:hAnsi="Times New Roman"/>
          <w:b w:val="false"/>
          <w:i w:val="false"/>
          <w:color w:val="000000"/>
          <w:sz w:val="24"/>
        </w:rPr>
        <w:t>Schedules for destruction of records and the method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w:t>
      </w:r>
      <w:r>
        <w:rPr>
          <w:rFonts w:ascii="Times New Roman" w:hAnsi="Times New Roman"/>
          <w:b w:val="false"/>
          <w:i w:val="false"/>
          <w:color w:val="000000"/>
          <w:sz w:val="24"/>
        </w:rPr>
        <w:t> </w:t>
      </w:r>
      <w:r>
        <w:rPr>
          <w:rFonts w:ascii="Times New Roman" w:hAnsi="Times New Roman"/>
          <w:b w:val="false"/>
          <w:i w:val="false"/>
          <w:color w:val="000000"/>
          <w:sz w:val="24"/>
        </w:rPr>
        <w:t>Standards for reproduction of records.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
        <w:r>
          <w:rPr>
            <w:rStyle w:val="Hyperlink"/>
            <w:rFonts w:ascii="Times New Roman" w:hAnsi="Times New Roman"/>
            <w:b w:val="false"/>
            <w:i w:val="false"/>
            <w:color w:val="000000"/>
            <w:sz w:val="24"/>
          </w:rPr>
          <w:t>8A.615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A.61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