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3D" w:id="1"/>
    <w:p>
      <w:pPr>
        <w:spacing w:before="0" w:after="0" w:line="480"/>
        <w:ind w:left="120"/>
        <w:jc w:val="right"/>
      </w:pPr>
      <w:r>
        <w:rPr>
          <w:rFonts w:ascii="Times New Roman" w:hAnsi="Times New Roman"/>
          <w:b/>
          <w:i w:val="false"/>
          <w:color w:val="000000"/>
          <w:sz w:val="28"/>
        </w:rPr>
        <w:t>ARC 0413D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payment of small claims to employees</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41, “Payment of Small Claims to Employees,” Iowa Administrative Code, and adopts a new Chapter 41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80.18.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80.18.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hereby rescinds Chapter 41 and adopts a new chapter in lieu thereof. The chapter outlines the process and requirements for an employee to file a small claim with the Department for payment as reimbursement for replacement or repair of personal items that were damaged or destroyed during the course of employment pursuant to Iowa Code section 80.18.</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29, 2026, as </w:t>
      </w:r>
      <w:r>
        <w:rPr>
          <w:rFonts w:ascii="Times New Roman" w:hAnsi="Times New Roman"/>
          <w:b/>
          <w:i w:val="false"/>
          <w:color w:val="000000"/>
          <w:sz w:val="24"/>
        </w:rPr>
        <w:t>ARC 0226D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20,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w:t>
      </w:r>
    </w:p>
    <w:p>
      <w:pPr>
        <w:spacing w:before="0" w:after="0" w:line="480"/>
        <w:ind w:left="120"/>
        <w:jc w:val="center"/>
      </w:pPr>
      <w:r>
        <w:rPr>
          <w:rFonts w:ascii="Times New Roman" w:hAnsi="Times New Roman"/>
          <w:b w:val="false"/>
          <w:i w:val="false"/>
          <w:color w:val="000000"/>
          <w:sz w:val="21"/>
        </w:rPr>
        <w:t>PAYMENT OF SMALL CLAIMS TO EMPLOYEES</w:t>
      </w:r>
    </w:p>
    <w:p>
      <w:pPr>
        <w:spacing w:before="0" w:after="0" w:line="480"/>
        <w:ind w:left="120"/>
        <w:jc w:val="both"/>
      </w:pPr>
      <w:r>
        <w:rPr>
          <w:rFonts w:ascii="Times New Roman" w:hAnsi="Times New Roman"/>
          <w:b/>
          <w:i w:val="false"/>
          <w:color w:val="000000"/>
          <w:sz w:val="24"/>
        </w:rPr>
        <w:t>661—41.1</w:t>
      </w:r>
      <w:r>
        <w:rPr>
          <w:rFonts w:ascii="Times New Roman" w:hAnsi="Times New Roman"/>
          <w:b/>
          <w:i w:val="false"/>
          <w:color w:val="000000"/>
          <w:sz w:val="24"/>
        </w:rPr>
        <w:t xml:space="preserve">(17A,80) </w:t>
      </w:r>
      <w:r>
        <w:rPr>
          <w:rFonts w:ascii="Times New Roman" w:hAnsi="Times New Roman"/>
          <w:b/>
          <w:i w:val="false"/>
          <w:color w:val="000000"/>
          <w:sz w:val="24"/>
        </w:rPr>
        <w:t xml:space="preserve">Authorization to reimburse. </w:t>
      </w:r>
      <w:r>
        <w:rPr>
          <w:rFonts w:ascii="Times New Roman" w:hAnsi="Times New Roman"/>
          <w:b w:val="false"/>
          <w:i w:val="false"/>
          <w:color w:val="000000"/>
          <w:sz w:val="24"/>
        </w:rPr>
        <w:t xml:space="preserve">The department is authorized to expend up to $150 per item, or any other amount authorized by a collective bargaining agreement to which an individual employee is subject, as reimbursement for replacement or repair of personal items pursuant to Iowa Code section </w:t>
      </w:r>
      <w:hyperlink r:id="rId5">
        <w:r>
          <w:rPr>
            <w:rStyle w:val="Hyperlink"/>
            <w:rFonts w:ascii="Times New Roman" w:hAnsi="Times New Roman"/>
            <w:b w:val="false"/>
            <w:i w:val="false"/>
            <w:color w:val="000000"/>
            <w:sz w:val="24"/>
          </w:rPr>
          <w:t>80.18</w:t>
        </w:r>
      </w:hyperlink>
      <w:r>
        <w:rPr>
          <w:rFonts w:ascii="Times New Roman" w:hAnsi="Times New Roman"/>
          <w:b w:val="false"/>
          <w:i w:val="false"/>
          <w:color w:val="000000"/>
          <w:sz w:val="24"/>
        </w:rPr>
        <w:t>. The following requirements apply for filing such claims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41.1(1)</w:t>
      </w:r>
      <w:r>
        <w:rPr>
          <w:rFonts w:ascii="Times New Roman" w:hAnsi="Times New Roman"/>
          <w:b w:val="false"/>
          <w:i w:val="false"/>
          <w:color w:val="000000"/>
          <w:sz w:val="24"/>
        </w:rPr>
        <w:t> </w:t>
      </w:r>
      <w:r>
        <w:rPr>
          <w:rFonts w:ascii="Times New Roman" w:hAnsi="Times New Roman"/>
          <w:b w:val="false"/>
          <w:i w:val="false"/>
          <w:color w:val="000000"/>
          <w:sz w:val="24"/>
        </w:rPr>
        <w:t>An employee making a claim for reimbursement will provide the employee’s immediate supervisor with a detailed written account of the circumstances under which the loss occurred; a description of the nature and ownership of the item destroyed or damaged; and any available information, including the names and other identifiers of any witness, that can be used to verify the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41.1(2)</w:t>
      </w:r>
      <w:r>
        <w:rPr>
          <w:rFonts w:ascii="Times New Roman" w:hAnsi="Times New Roman"/>
          <w:b w:val="false"/>
          <w:i w:val="false"/>
          <w:color w:val="000000"/>
          <w:sz w:val="24"/>
        </w:rPr>
        <w:t> </w:t>
      </w:r>
      <w:r>
        <w:rPr>
          <w:rFonts w:ascii="Times New Roman" w:hAnsi="Times New Roman"/>
          <w:b w:val="false"/>
          <w:i w:val="false"/>
          <w:color w:val="000000"/>
          <w:sz w:val="24"/>
        </w:rPr>
        <w:t>An employee filing a claim for reimbursement pursuant to this rule will also provide the employee’s immediate supervisor with vendors’ estimates of replacement costs and with estimates of repair costs of damaged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41.1(3)</w:t>
      </w:r>
      <w:r>
        <w:rPr>
          <w:rFonts w:ascii="Times New Roman" w:hAnsi="Times New Roman"/>
          <w:b w:val="false"/>
          <w:i w:val="false"/>
          <w:color w:val="000000"/>
          <w:sz w:val="24"/>
        </w:rPr>
        <w:t> </w:t>
      </w:r>
      <w:r>
        <w:rPr>
          <w:rFonts w:ascii="Times New Roman" w:hAnsi="Times New Roman"/>
          <w:b w:val="false"/>
          <w:i w:val="false"/>
          <w:color w:val="000000"/>
          <w:sz w:val="24"/>
        </w:rPr>
        <w:t>Reimbursement shall be based on a determination of the most economical and adequate compensation for the loss, taking into account the extent of the damage, the feasibility of repair and the cost of replacement.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80.18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6/12/26,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0.18.pdf" Type="http://schemas.openxmlformats.org/officeDocument/2006/relationships/hyperlink" Id="rId5"/>
    <Relationship TargetMode="External" Target="https://www.legis.iowa.gov/docs/ico/chapter/80.1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