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06D" w:id="1"/>
    <w:p>
      <w:pPr>
        <w:spacing w:before="0" w:after="0" w:line="480"/>
        <w:ind w:left="120"/>
        <w:jc w:val="right"/>
      </w:pPr>
      <w:r>
        <w:rPr>
          <w:rFonts w:ascii="Times New Roman" w:hAnsi="Times New Roman"/>
          <w:b/>
          <w:i w:val="false"/>
          <w:color w:val="000000"/>
          <w:sz w:val="28"/>
        </w:rPr>
        <w:t>ARC 0406D</w:t>
      </w:r>
    </w:p>
    <w:bookmarkEnd w:id="1"/>
    <w:p>
      <w:pPr>
        <w:pBdr>
          <w:top w:space="5"/>
        </w:pBdr>
        <w:spacing w:before="0" w:after="0" w:line="480"/>
        <w:ind w:left="120"/>
        <w:jc w:val="center"/>
      </w:pPr>
      <w:r>
        <w:rPr>
          <w:rFonts w:ascii="Times New Roman" w:hAnsi="Times New Roman"/>
          <w:b/>
          <w:i w:val="false"/>
          <w:color w:val="000000"/>
          <w:sz w:val="28"/>
        </w:rPr>
        <w:t>INSPECTIONS AND APPEALS DEPARTMENT[481]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contested cases before the plumbing and mechanical systems board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Inspections, Appeals, and Licensing hereby proposes to amend Chapter 427, “Plumbing and Mechanical Systems Board—Administrative and Regulatory Authority,”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105.4.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2026 Iowa Acts, Senate File 2463, section 5, subsection (2)“b,” this proposed rulemaking has been determined to be necessary to enhance procedures related to contested cases before the Plumbing and Mechanical Systems Board. This proposed rulemaking supplements the Uniform Rules on Agency Procedure in a way that assists both licensees and the Board and modifies the Board’s administrative and regulatory authority rules to supplement the agency’s uniform rules on contested case provisions found in 481—Chapter 506.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This rulemaking has no fiscal impact to the State of Iowa in an amount requiring a fiscal impact statement pursuant to Iowa Code section 17A.4(4).</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July 28,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Amy Oetken </w:t>
            </w:r>
            <w:r>
              <w:br/>
            </w:r>
            <w:r>
              <w:rPr>
                <w:rFonts w:ascii="Times New Roman" w:hAnsi="Times New Roman"/>
                <w:b w:val="false"/>
                <w:i w:val="false"/>
                <w:color w:val="000000"/>
                <w:sz w:val="14"/>
              </w:rPr>
              <w:t xml:space="preserve">Department of Inspections, Appeals, and Licensing </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 xml:space="preserve">Des Moines, Iowa 50321 </w:t>
            </w:r>
            <w:r>
              <w:br/>
            </w:r>
            <w:r>
              <w:rPr>
                <w:rFonts w:ascii="Times New Roman" w:hAnsi="Times New Roman"/>
                <w:b w:val="false"/>
                <w:i w:val="false"/>
                <w:color w:val="000000"/>
                <w:sz w:val="14"/>
              </w:rPr>
              <w:t xml:space="preserve">Phone: 515.672.4929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amy.oetken@dia.iowa.gov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0405D</w:t>
      </w:r>
      <w:r>
        <w:rPr>
          <w:rFonts w:ascii="Times New Roman" w:hAnsi="Times New Roman"/>
          <w:b w:val="false"/>
          <w:i w:val="false"/>
          <w:color w:val="000000"/>
          <w:sz w:val="24"/>
        </w:rPr>
        <w:t>, IAB 7/8/26).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amy.oetken@dia.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