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9D" w:id="1"/>
    <w:p>
      <w:pPr>
        <w:spacing w:before="0" w:after="0" w:line="480"/>
        <w:ind w:left="120"/>
        <w:jc w:val="right"/>
      </w:pPr>
      <w:r>
        <w:rPr>
          <w:rFonts w:ascii="Times New Roman" w:hAnsi="Times New Roman"/>
          <w:b/>
          <w:i w:val="false"/>
          <w:color w:val="000000"/>
          <w:sz w:val="28"/>
        </w:rPr>
        <w:t>ARC 0399D</w:t>
      </w:r>
    </w:p>
    <w:bookmarkEnd w:id="1"/>
    <w:p>
      <w:pPr>
        <w:pBdr>
          <w:top w:space="5"/>
        </w:pBdr>
        <w:spacing w:before="0" w:after="0" w:line="480"/>
        <w:ind w:left="120"/>
        <w:jc w:val="center"/>
      </w:pPr>
      <w:r>
        <w:rPr>
          <w:rFonts w:ascii="Times New Roman" w:hAnsi="Times New Roman"/>
          <w:b/>
          <w:i w:val="false"/>
          <w:color w:val="000000"/>
          <w:sz w:val="28"/>
        </w:rPr>
        <w:t>RECORDS COMMISSION[671]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records series retention and disposition schedules process</w:t>
      </w:r>
    </w:p>
    <w:p>
      <w:pPr>
        <w:pBdr>
          <w:top w:space="5"/>
        </w:pBdr>
        <w:spacing w:before="0" w:after="0" w:line="480"/>
        <w:ind w:left="120"/>
        <w:jc w:val="both"/>
      </w:pPr>
      <w:r>
        <w:rPr>
          <w:rFonts w:ascii="Times New Roman" w:hAnsi="Times New Roman"/>
          <w:b w:val="false"/>
          <w:i w:val="false"/>
          <w:color w:val="000000"/>
          <w:sz w:val="24"/>
        </w:rPr>
        <w:t>    The Records Commission hereby rescinds Chapter 2, “State Records Manual,” and adopts a new Chapter 2, “Records Series Retention and Disposition Schedules Process,”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8A.608(1)“d.”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8A.601 through 8A.615.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provide a framework for the retention and disposition schedules of State records, to update language under the Governor’s Executive Order 10, and to reflect that the Records Commission is now under the purview of the Department of Administrative Services through the State Government Alignment Act, 2023 Iowa Acts, Senate File 514, which has since been codified in Iowa Code chapter 8A.</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9971C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March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671—Chapter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RECORDS SERIES RETENTION AND DISPOSITION SCHEDULES PROCESS</w:t>
      </w:r>
    </w:p>
    <w:p>
      <w:pPr>
        <w:spacing w:before="210" w:after="0" w:line="480"/>
        <w:ind w:left="120"/>
        <w:jc w:val="both"/>
      </w:pPr>
      <w:r>
        <w:rPr>
          <w:rFonts w:ascii="Times New Roman" w:hAnsi="Times New Roman"/>
          <w:b/>
          <w:i w:val="false"/>
          <w:color w:val="000000"/>
          <w:sz w:val="24"/>
        </w:rPr>
        <w:t>671—2.1</w:t>
      </w:r>
      <w:r>
        <w:rPr>
          <w:rFonts w:ascii="Times New Roman" w:hAnsi="Times New Roman"/>
          <w:b/>
          <w:i w:val="false"/>
          <w:color w:val="000000"/>
          <w:sz w:val="24"/>
        </w:rPr>
        <w:t xml:space="preserve">(8A) </w:t>
      </w:r>
      <w:r>
        <w:rPr>
          <w:rFonts w:ascii="Times New Roman" w:hAnsi="Times New Roman"/>
          <w:b/>
          <w:i w:val="false"/>
          <w:color w:val="000000"/>
          <w:sz w:val="24"/>
        </w:rPr>
        <w:t xml:space="preserve">Purpose. </w:t>
      </w:r>
      <w:r>
        <w:rPr>
          <w:rFonts w:ascii="Times New Roman" w:hAnsi="Times New Roman"/>
          <w:b w:val="false"/>
          <w:i w:val="false"/>
          <w:color w:val="000000"/>
          <w:sz w:val="24"/>
        </w:rPr>
        <w:t>The records series retention and disposition process is designed to evaluate records to establish appropriate periods of time for holding records prior to final disposition by destruction or permanent preservation. These records are held in office or in storage areas.</w:t>
      </w:r>
    </w:p>
    <w:p>
      <w:pPr>
        <w:spacing w:before="210" w:after="0" w:line="480"/>
        <w:ind w:left="120"/>
        <w:jc w:val="both"/>
      </w:pPr>
      <w:r>
        <w:rPr>
          <w:rFonts w:ascii="Times New Roman" w:hAnsi="Times New Roman"/>
          <w:b/>
          <w:i w:val="false"/>
          <w:color w:val="000000"/>
          <w:sz w:val="24"/>
        </w:rPr>
        <w:t>671—2.2</w:t>
      </w:r>
      <w:r>
        <w:rPr>
          <w:rFonts w:ascii="Times New Roman" w:hAnsi="Times New Roman"/>
          <w:b/>
          <w:i w:val="false"/>
          <w:color w:val="000000"/>
          <w:sz w:val="24"/>
        </w:rPr>
        <w:t xml:space="preserve">(8A) </w:t>
      </w:r>
      <w:r>
        <w:rPr>
          <w:rFonts w:ascii="Times New Roman" w:hAnsi="Times New Roman"/>
          <w:b/>
          <w:i w:val="false"/>
          <w:color w:val="000000"/>
          <w:sz w:val="24"/>
        </w:rPr>
        <w:t xml:space="preserve">Form to use. </w:t>
      </w:r>
      <w:r>
        <w:rPr>
          <w:rFonts w:ascii="Times New Roman" w:hAnsi="Times New Roman"/>
          <w:b w:val="false"/>
          <w:i w:val="false"/>
          <w:color w:val="000000"/>
          <w:sz w:val="24"/>
        </w:rPr>
        <w:t>A Records Series Inventory and Retention and Disposition Schedule Form is used for the inventorying of agency records and for the development or revision of records series retention and disposition schedules. The form is available from the state archives and records bureau of the department of administrative services.</w:t>
      </w:r>
    </w:p>
    <w:p>
      <w:pPr>
        <w:spacing w:before="0" w:after="0" w:line="480"/>
        <w:ind w:left="120"/>
        <w:jc w:val="both"/>
      </w:pPr>
      <w:r>
        <w:rPr>
          <w:rFonts w:ascii="Times New Roman" w:hAnsi="Times New Roman"/>
          <w:b/>
          <w:i w:val="false"/>
          <w:color w:val="000000"/>
          <w:sz w:val="24"/>
        </w:rPr>
        <w:t>671—2.3</w:t>
      </w:r>
      <w:r>
        <w:rPr>
          <w:rFonts w:ascii="Times New Roman" w:hAnsi="Times New Roman"/>
          <w:b/>
          <w:i w:val="false"/>
          <w:color w:val="000000"/>
          <w:sz w:val="24"/>
        </w:rPr>
        <w:t xml:space="preserve">(8A) </w:t>
      </w:r>
      <w:r>
        <w:rPr>
          <w:rFonts w:ascii="Times New Roman" w:hAnsi="Times New Roman"/>
          <w:b/>
          <w:i w:val="false"/>
          <w:color w:val="000000"/>
          <w:sz w:val="24"/>
        </w:rPr>
        <w:t xml:space="preserve">Agency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2.3(1)</w:t>
      </w:r>
      <w:r>
        <w:rPr>
          <w:rFonts w:ascii="Times New Roman" w:hAnsi="Times New Roman"/>
          <w:b w:val="false"/>
          <w:i w:val="false"/>
          <w:color w:val="000000"/>
          <w:sz w:val="24"/>
        </w:rPr>
        <w:t> </w:t>
      </w:r>
      <w:r>
        <w:rPr>
          <w:rFonts w:ascii="Times New Roman" w:hAnsi="Times New Roman"/>
          <w:b w:val="false"/>
          <w:i w:val="false"/>
          <w:color w:val="000000"/>
          <w:sz w:val="24"/>
        </w:rPr>
        <w:t>An agency head shall maintain or cause to be maintained an inventory of records that are made, produced, executed, or received by the agency pursuant to statute in connection with the transaction of official business of state government, whether those records are created or maintained in an electronic or paper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2.3(2)</w:t>
      </w:r>
      <w:r>
        <w:rPr>
          <w:rFonts w:ascii="Times New Roman" w:hAnsi="Times New Roman"/>
          <w:b w:val="false"/>
          <w:i w:val="false"/>
          <w:color w:val="000000"/>
          <w:sz w:val="24"/>
        </w:rPr>
        <w:t> </w:t>
      </w:r>
      <w:r>
        <w:rPr>
          <w:rFonts w:ascii="Times New Roman" w:hAnsi="Times New Roman"/>
          <w:b w:val="false"/>
          <w:i w:val="false"/>
          <w:color w:val="000000"/>
          <w:sz w:val="24"/>
        </w:rPr>
        <w:t>An agency head shall initiate or cause to be initiated a new Records Series Inventory and Retention and Disposition Schedule Form for previously unscheduled records series and, when needed, for revising an existing records series retention and disposition schedule. This applies to electronic and paper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2.3(3)</w:t>
      </w:r>
      <w:r>
        <w:rPr>
          <w:rFonts w:ascii="Times New Roman" w:hAnsi="Times New Roman"/>
          <w:b w:val="false"/>
          <w:i w:val="false"/>
          <w:color w:val="000000"/>
          <w:sz w:val="24"/>
        </w:rPr>
        <w:t> </w:t>
      </w:r>
      <w:r>
        <w:rPr>
          <w:rFonts w:ascii="Times New Roman" w:hAnsi="Times New Roman"/>
          <w:b w:val="false"/>
          <w:i w:val="false"/>
          <w:color w:val="000000"/>
          <w:sz w:val="24"/>
        </w:rPr>
        <w:t>An agency head shall provide or cause to be provided complete and thorough responses to the questions on the Records Series Inventory and Retention and Disposition Schedule Form and will work with the state archives and records bureau so that the bureau can finalize the records series retention and disposition schedule recommendations for presentation to the state records commission.</w:t>
      </w:r>
    </w:p>
    <w:p>
      <w:pPr>
        <w:spacing w:before="210" w:after="0" w:line="480"/>
        <w:ind w:left="120"/>
        <w:jc w:val="both"/>
      </w:pPr>
      <w:r>
        <w:rPr>
          <w:rFonts w:ascii="Times New Roman" w:hAnsi="Times New Roman"/>
          <w:b/>
          <w:i w:val="false"/>
          <w:color w:val="000000"/>
          <w:sz w:val="24"/>
        </w:rPr>
        <w:t>671—2.4</w:t>
      </w:r>
      <w:r>
        <w:rPr>
          <w:rFonts w:ascii="Times New Roman" w:hAnsi="Times New Roman"/>
          <w:b/>
          <w:i w:val="false"/>
          <w:color w:val="000000"/>
          <w:sz w:val="24"/>
        </w:rPr>
        <w:t xml:space="preserve">(8A) </w:t>
      </w:r>
      <w:r>
        <w:rPr>
          <w:rFonts w:ascii="Times New Roman" w:hAnsi="Times New Roman"/>
          <w:b/>
          <w:i w:val="false"/>
          <w:color w:val="000000"/>
          <w:sz w:val="24"/>
        </w:rPr>
        <w:t xml:space="preserve">State archives and records bureau responsibility. </w:t>
      </w:r>
      <w:r>
        <w:rPr>
          <w:rFonts w:ascii="Times New Roman" w:hAnsi="Times New Roman"/>
          <w:b w:val="false"/>
          <w:i w:val="false"/>
          <w:color w:val="000000"/>
          <w:sz w:val="24"/>
        </w:rPr>
        <w:t>An agency shall submit any proposed Records Series Inventory and Retention and Disposition Schedule Forms to the state archives and records bureau for review. The bureau will assist the agency in finalizing the records series retention and disposition schedule recommendations for presentation to the state records commission.</w:t>
      </w:r>
    </w:p>
    <w:p>
      <w:pPr>
        <w:spacing w:before="0" w:after="0" w:line="480"/>
        <w:ind w:left="120"/>
        <w:jc w:val="both"/>
      </w:pPr>
      <w:r>
        <w:rPr>
          <w:rFonts w:ascii="Times New Roman" w:hAnsi="Times New Roman"/>
          <w:b/>
          <w:i w:val="false"/>
          <w:color w:val="000000"/>
          <w:sz w:val="24"/>
        </w:rPr>
        <w:t>671—2.5</w:t>
      </w:r>
      <w:r>
        <w:rPr>
          <w:rFonts w:ascii="Times New Roman" w:hAnsi="Times New Roman"/>
          <w:b/>
          <w:i w:val="false"/>
          <w:color w:val="000000"/>
          <w:sz w:val="24"/>
        </w:rPr>
        <w:t xml:space="preserve">(8A) </w:t>
      </w:r>
      <w:r>
        <w:rPr>
          <w:rFonts w:ascii="Times New Roman" w:hAnsi="Times New Roman"/>
          <w:b/>
          <w:i w:val="false"/>
          <w:color w:val="000000"/>
          <w:sz w:val="24"/>
        </w:rPr>
        <w:t xml:space="preserve">State records commission responsibility.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2.5(1)</w:t>
      </w:r>
      <w:r>
        <w:rPr>
          <w:rFonts w:ascii="Times New Roman" w:hAnsi="Times New Roman"/>
          <w:b w:val="false"/>
          <w:i w:val="false"/>
          <w:color w:val="000000"/>
          <w:sz w:val="24"/>
        </w:rPr>
        <w:t> </w:t>
      </w:r>
      <w:r>
        <w:rPr>
          <w:rFonts w:ascii="Times New Roman" w:hAnsi="Times New Roman"/>
          <w:b w:val="false"/>
          <w:i w:val="false"/>
          <w:color w:val="000000"/>
          <w:sz w:val="24"/>
        </w:rPr>
        <w:t>The commission will evaluate records series retention and disposition schedule (schedule) recommendations presented by the state archives and records bureau. The commission’s evaluation of the bureau’s recommendations shall consider the administrative, legal, fiscal, and historical values of the records. The commission will ensure that the schedule recommendation is consistent with other adopted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2.5(2)</w:t>
      </w:r>
      <w:r>
        <w:rPr>
          <w:rFonts w:ascii="Times New Roman" w:hAnsi="Times New Roman"/>
          <w:b w:val="false"/>
          <w:i w:val="false"/>
          <w:color w:val="000000"/>
          <w:sz w:val="24"/>
        </w:rPr>
        <w:t> </w:t>
      </w:r>
      <w:r>
        <w:rPr>
          <w:rFonts w:ascii="Times New Roman" w:hAnsi="Times New Roman"/>
          <w:b w:val="false"/>
          <w:i w:val="false"/>
          <w:color w:val="000000"/>
          <w:sz w:val="24"/>
        </w:rPr>
        <w:t>The commission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Adopt the proposed schedule as presented.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Amend the proposed schedule as the commission deems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Return the proposed schedule to the state archives and records bureau for additional research before the commission takes final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Return the proposed schedule to the agency for additional research with the intent that the agency will resubmit the schedule to the commission for final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Reject the proposed schedule.</w:t>
      </w:r>
    </w:p>
    <w:p>
      <w:pPr>
        <w:spacing w:before="210" w:after="0" w:line="480"/>
        <w:ind w:left="120"/>
        <w:jc w:val="both"/>
      </w:pPr>
      <w:r>
        <w:rPr>
          <w:rFonts w:ascii="Times New Roman" w:hAnsi="Times New Roman"/>
          <w:b/>
          <w:i w:val="false"/>
          <w:color w:val="000000"/>
          <w:sz w:val="24"/>
        </w:rPr>
        <w:t>671—2.6</w:t>
      </w:r>
      <w:r>
        <w:rPr>
          <w:rFonts w:ascii="Times New Roman" w:hAnsi="Times New Roman"/>
          <w:b/>
          <w:i w:val="false"/>
          <w:color w:val="000000"/>
          <w:sz w:val="24"/>
        </w:rPr>
        <w:t xml:space="preserve">(8A) </w:t>
      </w:r>
      <w:r>
        <w:rPr>
          <w:rFonts w:ascii="Times New Roman" w:hAnsi="Times New Roman"/>
          <w:b/>
          <w:i w:val="false"/>
          <w:color w:val="000000"/>
          <w:sz w:val="24"/>
        </w:rPr>
        <w:t xml:space="preserve">Effective date. </w:t>
      </w:r>
      <w:r>
        <w:rPr>
          <w:rFonts w:ascii="Times New Roman" w:hAnsi="Times New Roman"/>
          <w:b w:val="false"/>
          <w:i w:val="false"/>
          <w:color w:val="000000"/>
          <w:sz w:val="24"/>
        </w:rPr>
        <w:t>Unless otherwise set forth by the commission, a schedule shall become effective 20 calendar days after commission approval.</w:t>
      </w:r>
    </w:p>
    <w:p>
      <w:pPr>
        <w:spacing w:before="210" w:after="0" w:line="480"/>
        <w:ind w:left="120"/>
        <w:jc w:val="both"/>
      </w:pPr>
      <w:r>
        <w:rPr>
          <w:rFonts w:ascii="Times New Roman" w:hAnsi="Times New Roman"/>
          <w:b/>
          <w:i w:val="false"/>
          <w:color w:val="000000"/>
          <w:sz w:val="24"/>
        </w:rPr>
        <w:t>671—2.7</w:t>
      </w:r>
      <w:r>
        <w:rPr>
          <w:rFonts w:ascii="Times New Roman" w:hAnsi="Times New Roman"/>
          <w:b/>
          <w:i w:val="false"/>
          <w:color w:val="000000"/>
          <w:sz w:val="24"/>
        </w:rPr>
        <w:t xml:space="preserve">(8A) </w:t>
      </w:r>
      <w:r>
        <w:rPr>
          <w:rFonts w:ascii="Times New Roman" w:hAnsi="Times New Roman"/>
          <w:b/>
          <w:i w:val="false"/>
          <w:color w:val="000000"/>
          <w:sz w:val="24"/>
        </w:rPr>
        <w:t xml:space="preserve">Procedures. </w:t>
      </w:r>
      <w:r>
        <w:rPr>
          <w:rFonts w:ascii="Times New Roman" w:hAnsi="Times New Roman"/>
          <w:b w:val="false"/>
          <w:i w:val="false"/>
          <w:color w:val="000000"/>
          <w:sz w:val="24"/>
        </w:rPr>
        <w:t>Detailed procedures, including a sample copy of the Records Series Inventory and Retention and Disposition Schedule Form, are available in the state records manual.</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
        <w:r>
          <w:rPr>
            <w:rStyle w:val="Hyperlink"/>
            <w:rFonts w:ascii="Times New Roman" w:hAnsi="Times New Roman"/>
            <w:b w:val="false"/>
            <w:i w:val="false"/>
            <w:color w:val="000000"/>
            <w:sz w:val="24"/>
          </w:rPr>
          <w:t>8A.601</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8A.615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A.601.pdf" Type="http://schemas.openxmlformats.org/officeDocument/2006/relationships/hyperlink" Id="rId5"/>
    <Relationship TargetMode="External" Target="https://www.legis.iowa.gov/docs/ico/chapter/8A.6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