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 w:line="480"/>
        <w:ind w:left="120"/>
        <w:jc w:val="left"/>
      </w:pPr>
      <w:bookmarkStart w:name="firstARC" w:id="0"/>
      <w:bookmarkEnd w:id="0"/>
    </w:p>
    <w:bookmarkStart w:name="arc0394D" w:id="1"/>
    <w:p>
      <w:pPr>
        <w:spacing w:before="0" w:after="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ARC 0394D</w:t>
      </w:r>
    </w:p>
    <w:bookmarkEnd w:id="1"/>
    <w:p>
      <w:pPr>
        <w:pBdr>
          <w:top w:space="5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CITY FINANCE COMMITTEE[545]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Adopted and Filed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Rulemaking related to tax rate suspension appeal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City Finance Committee hereby rescinds Chapter 6, “Declaratory Orders”; adopts a new Chapter 6, “Tax Rate Suspension Appeal”; and rescinds Chapter 10, “Tax Rate Suspension Appeal,”  Iowa Administrative Code.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Legal Authority for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is adopted under the authority provided in Iowa Code section 24.30.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State or Federal Law Implemented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implements, in whole or in part, Iowa Code section 24.48.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seeks to rescind Chapter 10 and repromulgate a revised version of the chapter as Chapter 6. The rulemaking simplifies the chapter and relies on defined terms used throughout the Committee’s rulemakings published herein (IAB 06/24/26) for consistency and ease of reading. The revisions also comply with Executive Order 10 by removing all restrictive words and phrases.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 and Changes to Rulemaking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Notice of Intended Action for this rulemaking was published in the Iowa Administrative Bulletin on November 12, 2025, as </w:t>
      </w:r>
      <w:r>
        <w:rPr>
          <w:rFonts w:ascii="Times New Roman" w:hAnsi="Times New Roman"/>
          <w:b/>
          <w:i w:val="false"/>
          <w:color w:val="000000"/>
          <w:sz w:val="24"/>
        </w:rPr>
        <w:t>ARC 9687C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. A public hearing was held on the following date(s):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December 2, 2025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December 5, 2025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No one attended the public hearings. No public comments were received. No changes from the Notice have been made.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Adoption of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was adopted by the Committee on December 17, 2025.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Fiscal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This rulemaking has no fiscal impact to the State of Iowa.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Jobs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After analysis and review of this rulemaking, no impact on jobs has been found.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Waivers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Any person who believes that the application of the discretionary provisions of this rulemaking would result in hardship or injustice to that person may petition the Department of Management for a waiver of the discretionary provisions, if any.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Review by Administrative Rules Review Committee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Administrative Rules Review Committee, a bipartisan legislative committee which oversees rulemaking by executive branch agencies, may, on its own motion or on written request by any individual or group, review this rulemaking at its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regular monthly meeting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at a special meeting. The Committee’s meetings are open to the public, and interested persons may be heard as provided in Iowa Code section 17A.8(6).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Effective Date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will become effective on July 29, 2026.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following rulemaking action is adopted: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545—Chapter 6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and adopt the following </w:t>
      </w:r>
      <w:r>
        <w:rPr>
          <w:rFonts w:ascii="Times New Roman" w:hAnsi="Times New Roman"/>
          <w:b/>
          <w:i w:val="false"/>
          <w:color w:val="000000"/>
          <w:sz w:val="24"/>
        </w:rPr>
        <w:t>new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chapter in lieu thereof:</w:t>
      </w:r>
    </w:p>
    <w:p>
      <w:pPr>
        <w:spacing w:before="0" w:after="0" w:line="480"/>
        <w:ind w:left="120"/>
        <w:jc w:val="both"/>
      </w:pP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6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TAX RATE SUSPENSION APPEAL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4"/>
        </w:rPr>
        <w:t>545—6.1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(24) 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Decision appealed.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A city may appeal a tax rate suspension decision by the director of the department to the city finance committee. The appeal is to be submitted in writing no later than February 1 to the committee at the committee’s mailing address.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This rule is intended to implement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4"/>
          </w:rPr>
          <w:t>24.48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2.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545—Chapter 10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[Filed 5/22/26, effective 7/29/26]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[Published 6/24/26]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EDITOR’S NOTE: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For replacement pages for IAC, see IAC Supplement 6/24/26.</w:t>
      </w:r>
    </w:p>
    <w:p>
      <w:pPr>
        <w:spacing w:before="0" w:after="0" w:line="480"/>
        <w:ind w:left="120"/>
        <w:jc w:val="left"/>
      </w:pPr>
      <w:bookmarkStart w:name="lastARC" w:id="2"/>
      <w:bookmarkEnd w:id="2"/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committees/meetings/meetingsListComm?groupID=705&amp;ga=91" Type="http://schemas.openxmlformats.org/officeDocument/2006/relationships/hyperlink" Id="rId4"/>
    <Relationship TargetMode="External" Target="https://www.legis.iowa.gov/docs/ico/chapter/24.48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