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39D" w:id="1"/>
    <w:p>
      <w:pPr>
        <w:spacing w:before="0" w:after="0" w:line="480"/>
        <w:ind w:left="120"/>
        <w:jc w:val="right"/>
      </w:pPr>
      <w:r>
        <w:rPr>
          <w:rFonts w:ascii="Times New Roman" w:hAnsi="Times New Roman"/>
          <w:b/>
          <w:i w:val="false"/>
          <w:color w:val="000000"/>
          <w:sz w:val="28"/>
        </w:rPr>
        <w:t>ARC 0339D</w:t>
      </w:r>
    </w:p>
    <w:bookmarkEnd w:id="1"/>
    <w:p>
      <w:pPr>
        <w:pBdr>
          <w:top w:space="5"/>
        </w:pBdr>
        <w:spacing w:before="0" w:after="0" w:line="480"/>
        <w:ind w:left="120"/>
        <w:jc w:val="center"/>
      </w:pPr>
      <w:r>
        <w:rPr>
          <w:rFonts w:ascii="Times New Roman" w:hAnsi="Times New Roman"/>
          <w:b/>
          <w:i w:val="false"/>
          <w:color w:val="000000"/>
          <w:sz w:val="28"/>
        </w:rPr>
        <w:t>TRANSPORTATION DEPARTMENT[761]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contested cases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Transportation Department hereby proposes to adopt new Chapter 2506, “Contested Cases,”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17A.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17A.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modifies the Uniform Rules on Agency Procedure related to contested cases (7—Chapter 2506). These amendments ensure the Department’s compliance with the Iowa Code and continued contested case operation within the Uniform Rules on Agency Procedure pursuant to 2026 Iowa Acts, Senate File 2463, which rescinds certain contested case rules effective July 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761—Chapter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June 30,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39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Ryan Pell </w:t>
            </w:r>
            <w:r>
              <w:br/>
            </w:r>
            <w:r>
              <w:rPr>
                <w:rFonts w:ascii="Times New Roman" w:hAnsi="Times New Roman"/>
                <w:b w:val="false"/>
                <w:i w:val="false"/>
                <w:color w:val="000000"/>
                <w:sz w:val="18"/>
              </w:rPr>
              <w:t xml:space="preserve">Department of Transportation </w:t>
            </w:r>
            <w:r>
              <w:br/>
            </w:r>
            <w:r>
              <w:rPr>
                <w:rFonts w:ascii="Times New Roman" w:hAnsi="Times New Roman"/>
                <w:b w:val="false"/>
                <w:i w:val="false"/>
                <w:color w:val="000000"/>
                <w:sz w:val="18"/>
              </w:rPr>
              <w:t>DOT Rules Administrator, Office of the Director</w:t>
            </w:r>
            <w:r>
              <w:br/>
            </w:r>
            <w:r>
              <w:rPr>
                <w:rFonts w:ascii="Times New Roman" w:hAnsi="Times New Roman"/>
                <w:b w:val="false"/>
                <w:i w:val="false"/>
                <w:color w:val="000000"/>
                <w:sz w:val="18"/>
              </w:rPr>
              <w:t>800 Lincoln Way</w:t>
            </w:r>
            <w:r>
              <w:br/>
            </w:r>
            <w:r>
              <w:rPr>
                <w:rFonts w:ascii="Times New Roman" w:hAnsi="Times New Roman"/>
                <w:b w:val="false"/>
                <w:i w:val="false"/>
                <w:color w:val="000000"/>
                <w:sz w:val="18"/>
              </w:rPr>
              <w:t xml:space="preserve">Ames, Iowa 50010 </w:t>
            </w:r>
            <w:r>
              <w:br/>
            </w:r>
            <w:r>
              <w:rPr>
                <w:rFonts w:ascii="Times New Roman" w:hAnsi="Times New Roman"/>
                <w:b w:val="false"/>
                <w:i w:val="false"/>
                <w:color w:val="000000"/>
                <w:sz w:val="18"/>
              </w:rPr>
              <w:t xml:space="preserve">Phone: 515.239.1358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ryan.pell@iowadot.us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0338D</w:t>
      </w:r>
      <w:r>
        <w:rPr>
          <w:rFonts w:ascii="Times New Roman" w:hAnsi="Times New Roman"/>
          <w:b w:val="false"/>
          <w:i w:val="false"/>
          <w:color w:val="000000"/>
          <w:sz w:val="24"/>
        </w:rPr>
        <w:t>, IAB 06/10/26).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ryan.pell@iowadot.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