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31D" w:id="1"/>
    <w:p>
      <w:pPr>
        <w:spacing w:before="0" w:after="0" w:line="480"/>
        <w:ind w:left="120"/>
        <w:jc w:val="right"/>
      </w:pPr>
      <w:r>
        <w:rPr>
          <w:rFonts w:ascii="Times New Roman" w:hAnsi="Times New Roman"/>
          <w:b/>
          <w:i w:val="false"/>
          <w:color w:val="000000"/>
          <w:sz w:val="28"/>
        </w:rPr>
        <w:t>ARC 0331D</w:t>
      </w:r>
    </w:p>
    <w:bookmarkEnd w:id="1"/>
    <w:p>
      <w:pPr>
        <w:pBdr>
          <w:top w:space="5"/>
        </w:pBdr>
        <w:spacing w:before="0" w:after="0" w:line="480"/>
        <w:ind w:left="120"/>
        <w:jc w:val="center"/>
      </w:pPr>
      <w:r>
        <w:rPr>
          <w:rFonts w:ascii="Times New Roman" w:hAnsi="Times New Roman"/>
          <w:b/>
          <w:i w:val="false"/>
          <w:color w:val="000000"/>
          <w:sz w:val="28"/>
        </w:rPr>
        <w:t>VETERANS AFFAIRS, IOWA DEPARTMENT OF[801]</w:t>
      </w:r>
    </w:p>
    <w:p>
      <w:pPr>
        <w:pBdr>
          <w:top w:space="2"/>
        </w:pBdr>
        <w:spacing w:before="0" w:after="0" w:line="480"/>
        <w:ind w:left="120"/>
        <w:jc w:val="center"/>
      </w:pPr>
      <w:r>
        <w:rPr>
          <w:rFonts w:ascii="Times New Roman" w:hAnsi="Times New Roman"/>
          <w:b/>
          <w:i w:val="false"/>
          <w:color w:val="000000"/>
          <w:sz w:val="24"/>
        </w:rPr>
        <w:t>Amended Notice of Intended Action</w:t>
      </w:r>
    </w:p>
    <w:p>
      <w:pPr>
        <w:spacing w:before="0" w:after="0" w:line="480"/>
        <w:ind w:left="120"/>
        <w:jc w:val="center"/>
      </w:pPr>
      <w:r>
        <w:rPr>
          <w:rFonts w:ascii="Times New Roman" w:hAnsi="Times New Roman"/>
          <w:b/>
          <w:i w:val="false"/>
          <w:color w:val="000000"/>
          <w:sz w:val="24"/>
        </w:rPr>
        <w:t>Providing for a public hearing on rulemaking related to organization and procedures</w:t>
      </w:r>
    </w:p>
    <w:p>
      <w:pPr>
        <w:pBdr>
          <w:top w:space="5"/>
        </w:pBdr>
        <w:spacing w:before="0" w:after="0" w:line="480"/>
        <w:ind w:left="120"/>
        <w:jc w:val="both"/>
      </w:pPr>
      <w:r>
        <w:rPr>
          <w:rFonts w:ascii="Times New Roman" w:hAnsi="Times New Roman"/>
          <w:b w:val="false"/>
          <w:i w:val="false"/>
          <w:color w:val="000000"/>
          <w:sz w:val="24"/>
        </w:rPr>
        <w:t xml:space="preserve">    The Notice of Intended Action published in the Iowa Administrative Bulletin on April 15, 2026, as </w:t>
      </w:r>
      <w:r>
        <w:rPr>
          <w:rFonts w:ascii="Times New Roman" w:hAnsi="Times New Roman"/>
          <w:b/>
          <w:i w:val="false"/>
          <w:color w:val="000000"/>
          <w:sz w:val="24"/>
        </w:rPr>
        <w:t>ARC 0192D</w:t>
      </w:r>
      <w:r>
        <w:rPr>
          <w:rFonts w:ascii="Times New Roman" w:hAnsi="Times New Roman"/>
          <w:b w:val="false"/>
          <w:i w:val="false"/>
          <w:color w:val="000000"/>
          <w:sz w:val="24"/>
        </w:rPr>
        <w:t xml:space="preserve"> proposes to rescind Chapter 1, “Organization and Procedures,” Iowa Administrative Code, and to adopt a new Chapter 1 with the same title. In order to receive oral comments concerning </w:t>
      </w:r>
      <w:r>
        <w:rPr>
          <w:rFonts w:ascii="Times New Roman" w:hAnsi="Times New Roman"/>
          <w:b/>
          <w:i w:val="false"/>
          <w:color w:val="000000"/>
          <w:sz w:val="24"/>
        </w:rPr>
        <w:t>ARC 0192D</w:t>
      </w:r>
      <w:r>
        <w:rPr>
          <w:rFonts w:ascii="Times New Roman" w:hAnsi="Times New Roman"/>
          <w:b w:val="false"/>
          <w:i w:val="false"/>
          <w:color w:val="000000"/>
          <w:sz w:val="24"/>
        </w:rPr>
        <w:t xml:space="preserve">, the Iowa Department of Veterans Affairs hereby gives notice that a public hearing will be held as follows: </w:t>
      </w:r>
    </w:p>
    <w:tbl>
      <w:tblPr>
        <w:tblW w:w="0" w:type="auto"/>
        <w:tblCellSpacing w:w="0" w:type="auto"/>
        <w:tblBorders>
          <w:top w:val="none"/>
          <w:left w:val="none"/>
          <w:bottom w:val="none"/>
          <w:right w:val="none"/>
          <w:insideH w:val="none"/>
          <w:insideV w:val="none"/>
        </w:tblBorders>
      </w:tblPr>
      <w:tblGrid>
        <w:gridCol w:w="2859"/>
        <w:gridCol w:w="8331"/>
      </w:tblGrid>
      <w:tr>
        <w:trPr>
          <w:trHeight w:val="1950" w:hRule="atLeast"/>
        </w:trPr>
        <w:tc>
          <w:tcPr>
            <w:tcW w:w="285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June 30, 2026</w:t>
            </w:r>
            <w:r>
              <w:br/>
            </w:r>
            <w:r>
              <w:rPr>
                <w:rFonts w:ascii="Times New Roman" w:hAnsi="Times New Roman"/>
                <w:b w:val="false"/>
                <w:i w:val="false"/>
                <w:color w:val="000000"/>
                <w:sz w:val="18"/>
              </w:rPr>
              <w:t xml:space="preserve">1 to 1:30 p.m. </w:t>
            </w:r>
          </w:p>
        </w:tc>
        <w:tc>
          <w:tcPr>
            <w:tcW w:w="833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Video call link:</w:t>
            </w:r>
            <w:r>
              <w:br/>
            </w:r>
            <w:hyperlink r:id="rId4">
              <w:r>
                <w:rPr>
                  <w:rStyle w:val="Hyperlink"/>
                  <w:rFonts w:ascii="Times New Roman" w:hAnsi="Times New Roman"/>
                  <w:b w:val="false"/>
                  <w:i w:val="false"/>
                  <w:color w:val="0000ff"/>
                  <w:sz w:val="24"/>
                </w:rPr>
                <w:t>meet.google.com/pve-ccag-kdw</w:t>
              </w:r>
            </w:hyperlink>
            <w:r>
              <w:br/>
            </w:r>
            <w:r>
              <w:rPr>
                <w:rFonts w:ascii="Times New Roman" w:hAnsi="Times New Roman"/>
                <w:b w:val="false"/>
                <w:i w:val="false"/>
                <w:color w:val="000000"/>
                <w:sz w:val="18"/>
              </w:rPr>
              <w:t>Or dial: 662.732.2679</w:t>
            </w:r>
            <w:r>
              <w:br/>
            </w:r>
            <w:r>
              <w:rPr>
                <w:rFonts w:ascii="Times New Roman" w:hAnsi="Times New Roman"/>
                <w:b w:val="false"/>
                <w:i w:val="false"/>
                <w:color w:val="000000"/>
                <w:sz w:val="18"/>
              </w:rPr>
              <w:t xml:space="preserve">Conference ID: 559 910 011‬#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Any persons who intend to attend the public hearing and have special requirements, such as those related to hearing or mobility impairments, should contact the Department and advise of specific needs.</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17A.4, 17A.9A, 35A.5, 35A.8, 35B.6, 35B.11, 35B.19, 35D.1 and 35D.17; 2025 Iowa Acts, House File 250; and Executive Order 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17A.4, 17A.9A, 35A.5, 35A.8, 35B.6, 35B.11, 35B.19, 35D.1 and 35D.17; 2025 Iowa Acts, House File 250;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is intended to update the organization and procedures of the Department and eliminate obsolete information.</w:t>
      </w:r>
    </w:p>
    <w:p>
      <w:pPr>
        <w:spacing w:before="0" w:after="0" w:line="480"/>
        <w:ind w:left="120"/>
        <w:jc w:val="both"/>
      </w:pPr>
      <w:r>
        <w:rPr>
          <w:rFonts w:ascii="Times New Roman" w:hAnsi="Times New Roman"/>
          <w:b w:val="false"/>
          <w:i w:val="false"/>
          <w:color w:val="000000"/>
          <w:sz w:val="24"/>
        </w:rPr>
        <w:t>    This Amended Notice of Intended Action provides notice of a second public hearing as required by Executive Order 10.</w:t>
      </w:r>
    </w:p>
    <w:p>
      <w:pPr>
        <w:pBdr>
          <w:top w:space="2"/>
        </w:pBdr>
        <w:spacing w:before="0" w:after="0" w:line="480"/>
        <w:ind w:left="120"/>
        <w:jc w:val="center"/>
      </w:pPr>
      <w:r>
        <w:rPr>
          <w:rFonts w:ascii="Times New Roman" w:hAnsi="Times New Roman"/>
          <w:b w:val="false"/>
          <w:i/>
          <w:color w:val="000000"/>
          <w:sz w:val="24"/>
        </w:rPr>
        <w:t>Fiscal Impact, Jobs Impact, Waivers</w:t>
      </w:r>
    </w:p>
    <w:p>
      <w:pPr>
        <w:pBdr>
          <w:top w:space="5"/>
        </w:pBdr>
        <w:spacing w:before="0" w:after="0" w:line="480"/>
        <w:ind w:left="120"/>
        <w:jc w:val="both"/>
      </w:pPr>
      <w:r>
        <w:rPr>
          <w:rFonts w:ascii="Times New Roman" w:hAnsi="Times New Roman"/>
          <w:b w:val="false"/>
          <w:i w:val="false"/>
          <w:color w:val="000000"/>
          <w:sz w:val="24"/>
        </w:rPr>
        <w:t xml:space="preserve">    Statements related to the fiscal impact, jobs impact, and waiver of this rulemaking may be found in the preamble of </w:t>
      </w:r>
      <w:r>
        <w:rPr>
          <w:rFonts w:ascii="Times New Roman" w:hAnsi="Times New Roman"/>
          <w:b/>
          <w:i w:val="false"/>
          <w:color w:val="000000"/>
          <w:sz w:val="24"/>
        </w:rPr>
        <w:t>ARC 0192D</w:t>
      </w:r>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pve-ccag-kdw"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