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0D" w:id="1"/>
    <w:p>
      <w:pPr>
        <w:spacing w:before="0" w:after="0" w:line="480"/>
        <w:ind w:left="120"/>
        <w:jc w:val="right"/>
      </w:pPr>
      <w:r>
        <w:rPr>
          <w:rFonts w:ascii="Times New Roman" w:hAnsi="Times New Roman"/>
          <w:b/>
          <w:i w:val="false"/>
          <w:color w:val="000000"/>
          <w:sz w:val="28"/>
        </w:rPr>
        <w:t>ARC 0300D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uniform rules on agency procedure</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9, “Public Records and Fair Information Practices,” and adopts new Chapter 2504, “Rule Waivers,”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rescinds rules 441—9.2(17A,22) and 441—9.12(17A,22), which were not automatically rescinded under the provisions of 2026 Iowa Acts, Senate File 2463.</w:t>
      </w:r>
    </w:p>
    <w:p>
      <w:pPr>
        <w:spacing w:before="0" w:after="0" w:line="480"/>
        <w:ind w:left="120"/>
        <w:jc w:val="both"/>
      </w:pPr>
      <w:r>
        <w:rPr>
          <w:rFonts w:ascii="Times New Roman" w:hAnsi="Times New Roman"/>
          <w:b w:val="false"/>
          <w:i w:val="false"/>
          <w:color w:val="000000"/>
          <w:sz w:val="24"/>
        </w:rPr>
        <w:t>    These amendments also modify the Uniform Rules on Agency Procedure related to rule waivers (Chapter 2504), fair information practices (Chapter 2505) and contested cases (Chapter 2506) to maintain rules as determined necessary by the Department and to ensure that the Department follows all applicable State and federal requirements not currently contained in the Uniform Rules on Agency Procedure.</w:t>
      </w:r>
    </w:p>
    <w:p>
      <w:pPr>
        <w:spacing w:before="0" w:after="0" w:line="480"/>
        <w:ind w:left="120"/>
        <w:jc w:val="both"/>
      </w:pPr>
      <w:r>
        <w:rPr>
          <w:rFonts w:ascii="Times New Roman" w:hAnsi="Times New Roman"/>
          <w:b w:val="false"/>
          <w:i w:val="false"/>
          <w:color w:val="000000"/>
          <w:sz w:val="24"/>
        </w:rPr>
        <w:t>    The reasons for the Department’s additions, exceptions, or amendments to the rules under agency number [7] are detailed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Rule waivers (441—Chapter 2504):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Did not adopt language from 7—subrule 2504.3(2) allowing an evidentiary hearing on the denial of a request for waiver. Iowa Code section 17.9A(2) provides that determinations on waivers are within the sole discretion of an agency and therefore would not properly be raised before an administrative law judge (ALJ).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Fair information practices (441—Chapter 2505):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definitions in rule 441—2505.1(17A,22) necessitated by the new rule content described below.</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2505.5(4), which provides that individuals may request restrictions on the use of protected health information (PHI) pursuant to 45 CFR 164.522.</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2505.7(1) relating to disclosures of PHI allowed under the Health Insurance Portability and Accountability Act of 1996 (HIPAA).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2505.7(2) specifying that the Department will also maintain written policies for general uses of PHI for treatment, payment, and health care operations pursuant to HIPAA.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rule 441—2505.9(22,252G) to restore the provisions of rule 441—9.12(17A,22), which was allowed to be retained by the Department under the provisions of 2026 Iowa Acts, Senate File 2463.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Contested cases (441—Chapter 2506):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definitions to rule 441—2506.2(17A) that pertain to subsequent additions to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Replaced language of subrule 2506.3(1) pertaining to time computation with more specific provisions to account for time tolled for State holidays that is not accounted for in the Iowa Code section referenced in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2506.4(3) regarding “parties-in-interest” to a contested case. The Department frequently encounters situations in which a contested case hearing is requested by individuals who are not constitutionally or statutorily entitled to a hearing. Adding this subrule provides clear guidelines for those situations.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2506.4(4) outlining situations in which a contested case hearing will not be granted by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2506.4(5), which accounts for situations in which all other remedies must be exhausted before a contested case hearing will be granted. For example, under Medicaid managed care, aggrieved enrollees must first go through the internal grievance process established by the Managed Care Organizations (MCOs) prior to requesting a contested case hearing from the State.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2506.4(6) to accommodate federal regulations for appeals under Medicaid and the Supplemental Nutrition Assistance Program (SNAP). These regulations outline the methods in which appeals can be submitted and encompass more than electronic submission, which is the only method allowed under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2506.4(7), which sets a standard time frame to file appeals for situations in which another law or rule does not set forth the time frame.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2506.4(8) regarding acceptance or denial of an appeal. The Department receives approximately 10,000 appeal requests per year, many from unrepresented individuals. This provision allows the Department to vet the requests to determine whether they should move forward, facilitating efficiency, while still preserving an individual’s right to appeal.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2506.4(9), which allows the Department to designate and certify exactly which issues are to be decided in the contested case proceeding. This creates clarity early in the process yet allows the issues to be adjusted as the appeal progresses. This provision is not included in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2506.4(10) to incorporate federal requirements for SNAP hearings.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a revised subrule 2506.5(2), which excludes language from the Uniform Rules on Agency Procedure that the Department has already clarified by previously adding subrule 2506.4(7). This clearly establishes that the Department bears the burden of identifying the issues of the matter. In addition, the revised subrule excludes language that would require the Department to set forth the telephone number and address of all representatives, which would require a system change for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Revised language in subrule 2506.6(1), which reflects the fact that almost all the Department’s appeals go before an ALJ and therefore parties would only have to request an ALJ in the event one has not already been assigned.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subrules 2506.10(3) and 2506.10(4) to ensure compliance with federal regulations for Medicaid and SNAP appeals, respectively.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Did not adopt rule 441—2506.11(17A), which would require a formal petition in addition to the request for contested case hearing and would also require the Department to answer every appeal. Due to the Department’s high volume of appeals and current appeals system constraints, the requirements of this rule would be overly burdensome.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conforming language to subrule 2506.12(1) to reflect the Department’s addition of subrule 2506.4(4) regarding filing methodology. This addition ensures compliance with federal Medicaid regulations.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2506.18(1), which conforms to the federal regulations that dictate method of withdrawal from Medicaid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2506.18(2), which conforms to the federal regulations that dictate method of withdrawal from SNAP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language to subrule 2506.20(3) to explicitly state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Department may be represented by its own employees or employees of Department contractors at contested case hearings.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Medicaid members may appoint an authorized representative to represent them in all Department matters as required by 42 CFR 435.923.</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2506.20(8) to help ensure that the terms of authorized representation are clearly defined and properly limited to protect Medicaid members’ interests.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2506.20(9) to require legal counsel to enter an appearance. Because the Department does not require petitions and answers, requiring counsel to enter an appearance is necessary to ensure the Department is aware of representation.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2506.20(10), which provides that absent a mutual agreement by the parties, contested case hearings are closed to the public. This is necessary because many of the Department’s appeals pertain to sensitive, confidential situations and information.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paragraphs 2506.27(1)“a” through “e” to reflect the unique time frames required by State or federal law for Medicaid, SNAP, child abuse, and the Special Supplemental Nutrition Program for Women and Children (WIC) appeals of proposed decisions.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the qualifier, “Unless otherwise required by law,” to subrule 2506.27(2) to reflect the time frames described in subrule 2506.27(1).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2506.27(7) to maintain the Department’s existing requirement that a director’s review on appeal is limited to the issues and record heard by the ALJ.</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441—2506.32(17A) to implement federal requirements for the time frames within which contested cases must be held for Medicaid, division of spousal community resources for benefit determinations; SNAP; and WIC.</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441—2506.33(17A) to reflect the federal requirements for an expedited review for Medicaid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441—2506.34(17A) to account for the federal requirements for administrative disqualifications hearings with respect to SNAP.</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441—2506.35(17A) containing federal requirements for continuation and reinstatement of benefits in certain circumstances and allowing the Department to recoup benefits in the event an adverse action is overturned.</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2026 Iowa Acts, Senate File 2463, section 5, authorizes emergency rulemaking to provide for additions, exceptions, or amendments to the Uniform Rules on Agency Procedure.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17A.5(2)“b”(1)(c), the Department also finds that the normal effective date of this rulemaking, 35 days after publication, should be waived and the rulemaking made effective July 1, 2026, because 2026 Iowa Acts, Senate File 2463, section 5, authorizes emergency rulemaking for the purpose stated above.</w:t>
      </w:r>
    </w:p>
    <w:p>
      <w:pPr>
        <w:spacing w:before="0" w:after="0" w:line="480"/>
        <w:ind w:left="120"/>
        <w:jc w:val="both"/>
      </w:pPr>
      <w:r>
        <w:rPr>
          <w:rFonts w:ascii="Times New Roman" w:hAnsi="Times New Roman"/>
          <w:b w:val="false"/>
          <w:i w:val="false"/>
          <w:color w:val="000000"/>
          <w:sz w:val="24"/>
        </w:rPr>
        <w:t>    The new Uniform Rules of Agency Procedure are effective as of January 13, 2026, which means there are inconsistencies between the Uniform Rules and the Department’s rules pertaining to waivers of administrative rules, fair information practices, and contested cases. Earlier adoption of this rulemaking will allow the Department to ensure all State and federal requirements encompassed within those chapters are followed.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0303D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rule </w:t>
      </w:r>
      <w:r>
        <w:rPr>
          <w:rFonts w:ascii="Times New Roman" w:hAnsi="Times New Roman"/>
          <w:b/>
          <w:i w:val="false"/>
          <w:color w:val="000000"/>
          <w:sz w:val="24"/>
        </w:rPr>
        <w:t>441—9.2(17A,22)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rule </w:t>
      </w:r>
      <w:r>
        <w:rPr>
          <w:rFonts w:ascii="Times New Roman" w:hAnsi="Times New Roman"/>
          <w:b/>
          <w:i w:val="false"/>
          <w:color w:val="000000"/>
          <w:sz w:val="24"/>
        </w:rPr>
        <w:t>441—9.12(22,252G)</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2504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2504</w:t>
      </w:r>
    </w:p>
    <w:p>
      <w:pPr>
        <w:spacing w:before="0" w:after="0" w:line="480"/>
        <w:ind w:left="120"/>
        <w:jc w:val="center"/>
      </w:pPr>
      <w:r>
        <w:rPr>
          <w:rFonts w:ascii="Times New Roman" w:hAnsi="Times New Roman"/>
          <w:b w:val="false"/>
          <w:i w:val="false"/>
          <w:color w:val="000000"/>
          <w:sz w:val="21"/>
        </w:rPr>
        <w:t>RULE WAIVERS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chapters are below.</w:t>
      </w:r>
    </w:p>
    <w:p>
      <w:pPr>
        <w:spacing w:before="0" w:after="0" w:line="480"/>
        <w:ind w:left="120"/>
        <w:jc w:val="both"/>
      </w:pPr>
      <w:r>
        <w:rPr>
          <w:rFonts w:ascii="Times New Roman" w:hAnsi="Times New Roman"/>
          <w:b/>
          <w:i w:val="false"/>
          <w:color w:val="000000"/>
          <w:sz w:val="24"/>
        </w:rPr>
        <w:t>441—2504.3</w:t>
      </w:r>
      <w:r>
        <w:rPr>
          <w:rFonts w:ascii="Times New Roman" w:hAnsi="Times New Roman"/>
          <w:b/>
          <w:i w:val="false"/>
          <w:color w:val="000000"/>
          <w:sz w:val="24"/>
        </w:rPr>
        <w:t xml:space="preserve">(17A) </w:t>
      </w:r>
      <w:r>
        <w:rPr>
          <w:rFonts w:ascii="Times New Roman" w:hAnsi="Times New Roman"/>
          <w:b/>
          <w:i w:val="false"/>
          <w:color w:val="000000"/>
          <w:sz w:val="24"/>
        </w:rPr>
        <w:t xml:space="preserve">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2504.3(2)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agency will evaluate the petition in accordance with Iowa Code section </w:t>
      </w:r>
      <w:hyperlink r:id="rId8">
        <w:r>
          <w:rPr>
            <w:rStyle w:val="Hyperlink"/>
            <w:rFonts w:ascii="Times New Roman" w:hAnsi="Times New Roman"/>
            <w:b w:val="false"/>
            <w:i w:val="false"/>
            <w:color w:val="000000"/>
            <w:sz w:val="24"/>
          </w:rPr>
          <w:t>17A.9A</w:t>
        </w:r>
      </w:hyperlink>
      <w:r>
        <w:rPr>
          <w:rFonts w:ascii="Times New Roman" w:hAnsi="Times New Roman"/>
          <w:b w:val="false"/>
          <w:i w:val="false"/>
          <w:color w:val="000000"/>
          <w:sz w:val="24"/>
        </w:rPr>
        <w:t>. The agency may request additional information from the petitioner or any person as part of its evaluation of the petition.</w:t>
      </w:r>
    </w:p>
    <w:p>
      <w:pPr>
        <w:spacing w:before="0" w:after="0" w:line="480"/>
        <w:ind w:left="120"/>
        <w:jc w:val="both"/>
      </w:pPr>
      <w:hyperlink r:id="rId9">
        <w:r>
          <w:rPr>
            <w:rStyle w:val="Hyperlink"/>
            <w:rFonts w:ascii="Times New Roman" w:hAnsi="Times New Roman"/>
            <w:b w:val="false"/>
            <w:i w:val="false"/>
            <w:color w:val="000000"/>
            <w:sz w:val="24"/>
          </w:rPr>
          <w:t>7—paragraphs 2504.3(2)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are not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10">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11">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2">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chapters are below.</w:t>
      </w:r>
    </w:p>
    <w:p>
      <w:pPr>
        <w:spacing w:before="0" w:after="0" w:line="480"/>
        <w:ind w:left="120"/>
        <w:jc w:val="both"/>
      </w:pPr>
      <w:r>
        <w:rPr>
          <w:rFonts w:ascii="Times New Roman" w:hAnsi="Times New Roman"/>
          <w:b/>
          <w:i w:val="false"/>
          <w:color w:val="000000"/>
          <w:sz w:val="24"/>
        </w:rPr>
        <w:t>441—2505.1</w:t>
      </w:r>
      <w:r>
        <w:rPr>
          <w:rFonts w:ascii="Times New Roman" w:hAnsi="Times New Roman"/>
          <w:b/>
          <w:i w:val="false"/>
          <w:color w:val="000000"/>
          <w:sz w:val="24"/>
        </w:rPr>
        <w:t xml:space="preserve">(17A,22)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applied for or received services or assistance from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“Disclosure”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45 CFR §160.103</w:t>
      </w:r>
      <w:r>
        <w:rPr>
          <w:rFonts w:ascii="Times New Roman" w:hAnsi="Times New Roman"/>
          <w:b w:val="false"/>
          <w:i w:val="false"/>
          <w:color w:val="000000"/>
          <w:sz w:val="24"/>
        </w:rPr>
        <w:t xml:space="preserve"> as amended to June 25,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care operations,”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covered entities in the agency, means the same as defined in </w:t>
      </w:r>
      <w:r>
        <w:rPr>
          <w:rFonts w:ascii="Times New Roman" w:hAnsi="Times New Roman"/>
          <w:b w:val="false"/>
          <w:i w:val="false"/>
          <w:color w:val="000000"/>
          <w:sz w:val="24"/>
        </w:rPr>
        <w:t>45 CFR §164.501</w:t>
      </w:r>
      <w:r>
        <w:rPr>
          <w:rFonts w:ascii="Times New Roman" w:hAnsi="Times New Roman"/>
          <w:b w:val="false"/>
          <w:i w:val="false"/>
          <w:color w:val="000000"/>
          <w:sz w:val="24"/>
        </w:rPr>
        <w:t xml:space="preserve"> as amended to March 26, 2013.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“Payment,”</w:t>
      </w:r>
      <w:r>
        <w:rPr>
          <w:rFonts w:ascii="Times New Roman" w:hAnsi="Times New Roman"/>
          <w:b w:val="false"/>
          <w:i w:val="false"/>
          <w:color w:val="000000"/>
          <w:sz w:val="24"/>
        </w:rPr>
        <w:t> </w:t>
      </w:r>
      <w:r>
        <w:rPr>
          <w:rFonts w:ascii="Times New Roman" w:hAnsi="Times New Roman"/>
          <w:b w:val="false"/>
          <w:i w:val="false"/>
          <w:color w:val="000000"/>
          <w:sz w:val="24"/>
        </w:rPr>
        <w:t xml:space="preserve">with respect to protected health information, means the same as defined in </w:t>
      </w:r>
      <w:r>
        <w:rPr>
          <w:rFonts w:ascii="Times New Roman" w:hAnsi="Times New Roman"/>
          <w:b w:val="false"/>
          <w:i w:val="false"/>
          <w:color w:val="000000"/>
          <w:sz w:val="24"/>
        </w:rPr>
        <w:t>45 CFR §164.501</w:t>
      </w:r>
      <w:r>
        <w:rPr>
          <w:rFonts w:ascii="Times New Roman" w:hAnsi="Times New Roman"/>
          <w:b w:val="false"/>
          <w:i w:val="false"/>
          <w:color w:val="000000"/>
          <w:sz w:val="24"/>
        </w:rPr>
        <w:t xml:space="preserve"> as amended to March 26, 2013. For the agency’s purposes, “payment” applies to subjects for whom health care coverage is provided under the Medicaid program or the hawki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“Protected health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“PHI”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45 CFR §160.103</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whole or a part of a “public record” as defined in Iowa Code section </w:t>
      </w:r>
      <w:hyperlink r:id="rId13">
        <w:r>
          <w:rPr>
            <w:rStyle w:val="Hyperlink"/>
            <w:rFonts w:ascii="Times New Roman" w:hAnsi="Times New Roman"/>
            <w:b w:val="false"/>
            <w:i w:val="false"/>
            <w:color w:val="000000"/>
            <w:sz w:val="24"/>
          </w:rPr>
          <w:t>22.1</w:t>
        </w:r>
      </w:hyperlink>
      <w:r>
        <w:rPr>
          <w:rFonts w:ascii="Times New Roman" w:hAnsi="Times New Roman"/>
          <w:b w:val="false"/>
          <w:i w:val="false"/>
          <w:color w:val="000000"/>
          <w:sz w:val="24"/>
        </w:rPr>
        <w:t xml:space="preserve"> that is owned by or in the physical possession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“Subject”</w:t>
      </w:r>
      <w:r>
        <w:rPr>
          <w:rFonts w:ascii="Times New Roman" w:hAnsi="Times New Roman"/>
          <w:b w:val="false"/>
          <w:i w:val="false"/>
          <w:color w:val="000000"/>
          <w:sz w:val="24"/>
        </w:rPr>
        <w:t> </w:t>
      </w:r>
      <w:r>
        <w:rPr>
          <w:rFonts w:ascii="Times New Roman" w:hAnsi="Times New Roman"/>
          <w:b w:val="false"/>
          <w:i w:val="false"/>
          <w:color w:val="000000"/>
          <w:sz w:val="24"/>
        </w:rPr>
        <w:t>means the person who is the subject of the record, whether living or deceased.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“Treatment”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45 CFR §164.501</w:t>
      </w:r>
      <w:r>
        <w:rPr>
          <w:rFonts w:ascii="Times New Roman" w:hAnsi="Times New Roman"/>
          <w:b w:val="false"/>
          <w:i w:val="false"/>
          <w:color w:val="000000"/>
          <w:sz w:val="24"/>
        </w:rPr>
        <w:t xml:space="preserve"> as amended to March 26, 2013.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“Use,”</w:t>
      </w:r>
      <w:r>
        <w:rPr>
          <w:rFonts w:ascii="Times New Roman" w:hAnsi="Times New Roman"/>
          <w:b w:val="false"/>
          <w:i w:val="false"/>
          <w:color w:val="000000"/>
          <w:sz w:val="24"/>
        </w:rPr>
        <w:t> </w:t>
      </w:r>
      <w:r>
        <w:rPr>
          <w:rFonts w:ascii="Times New Roman" w:hAnsi="Times New Roman"/>
          <w:b w:val="false"/>
          <w:i w:val="false"/>
          <w:color w:val="000000"/>
          <w:sz w:val="24"/>
        </w:rPr>
        <w:t xml:space="preserve">with respect to PHI, means the same as defined in </w:t>
      </w:r>
      <w:r>
        <w:rPr>
          <w:rFonts w:ascii="Times New Roman" w:hAnsi="Times New Roman"/>
          <w:b w:val="false"/>
          <w:i w:val="false"/>
          <w:color w:val="000000"/>
          <w:sz w:val="24"/>
        </w:rPr>
        <w:t>45 CFR §160.103</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i w:val="false"/>
          <w:color w:val="000000"/>
          <w:sz w:val="24"/>
        </w:rPr>
        <w:t>441—2505.5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Requests for treatment of a record as a confidential record and its withholding from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val="false"/>
          <w:color w:val="000000"/>
          <w:sz w:val="24"/>
        </w:rPr>
        <w:t>The agency shall also allow individuals to request restrictions on the use or disclosure of PHI and alternative means of confidential communication, consistent with 45 CFR §164.522 as amended to July 1, 2026. The agency will maintain written procedures for processing such requests and document any granted restrictions.</w:t>
      </w:r>
    </w:p>
    <w:p>
      <w:pPr>
        <w:spacing w:before="0" w:after="0" w:line="480"/>
        <w:ind w:left="120"/>
        <w:jc w:val="both"/>
      </w:pPr>
      <w:r>
        <w:rPr>
          <w:rFonts w:ascii="Times New Roman" w:hAnsi="Times New Roman"/>
          <w:b/>
          <w:i w:val="false"/>
          <w:color w:val="000000"/>
          <w:sz w:val="24"/>
        </w:rPr>
        <w:t>441—2505.7</w:t>
      </w:r>
      <w:r>
        <w:rPr>
          <w:rFonts w:ascii="Times New Roman" w:hAnsi="Times New Roman"/>
          <w:b/>
          <w:i w:val="false"/>
          <w:color w:val="000000"/>
          <w:sz w:val="24"/>
        </w:rPr>
        <w:t xml:space="preserve">(17A,22) </w:t>
      </w:r>
      <w:r>
        <w:rPr>
          <w:rFonts w:ascii="Times New Roman" w:hAnsi="Times New Roman"/>
          <w:b/>
          <w:i w:val="false"/>
          <w:color w:val="000000"/>
          <w:sz w:val="24"/>
        </w:rPr>
        <w:t xml:space="preserve">Consent to disclosure by the subject of a confidential record.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2505.7(1)</w:t>
      </w:r>
      <w:r>
        <w:rPr>
          <w:rFonts w:ascii="Times New Roman" w:hAnsi="Times New Roman"/>
          <w:b w:val="false"/>
          <w:i w:val="false"/>
          <w:color w:val="000000"/>
          <w:sz w:val="24"/>
        </w:rPr>
        <w:t> </w:t>
      </w:r>
      <w:r>
        <w:rPr>
          <w:rFonts w:ascii="Times New Roman" w:hAnsi="Times New Roman"/>
          <w:b w:val="false"/>
          <w:i w:val="false"/>
          <w:color w:val="000000"/>
          <w:sz w:val="24"/>
        </w:rPr>
        <w:t>The agency shall include provisions for disclosures of confidential information consistent with the Health Insurance Portability and Accountability Act of 1996 (HIPAA) and any applicable state or federal law as amended to July 1, 2026,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Emergency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Disclosures requiring opportunity to agree or object;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Disclosures when an individual is not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Disaster relief disclosures;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Routine disclosures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Internal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Contractors and agents working on behalf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Judicial or administrative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Medicaid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Child support recovery;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Research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2505.7(2)</w:t>
      </w:r>
      <w:r>
        <w:rPr>
          <w:rFonts w:ascii="Times New Roman" w:hAnsi="Times New Roman"/>
          <w:b w:val="false"/>
          <w:i w:val="false"/>
          <w:color w:val="000000"/>
          <w:sz w:val="24"/>
        </w:rPr>
        <w:t> </w:t>
      </w:r>
      <w:r>
        <w:rPr>
          <w:rFonts w:ascii="Times New Roman" w:hAnsi="Times New Roman"/>
          <w:b w:val="false"/>
          <w:i w:val="false"/>
          <w:color w:val="000000"/>
          <w:sz w:val="24"/>
        </w:rPr>
        <w:t>Additionally, the agency shall maintain written policies for general uses and disclosures of PHI for treatment, payment, and health care operations.</w:t>
      </w:r>
    </w:p>
    <w:p>
      <w:pPr>
        <w:spacing w:before="0" w:after="0" w:line="480"/>
        <w:ind w:left="120"/>
        <w:jc w:val="both"/>
      </w:pPr>
      <w:r>
        <w:rPr>
          <w:rFonts w:ascii="Times New Roman" w:hAnsi="Times New Roman"/>
          <w:b/>
          <w:i w:val="false"/>
          <w:color w:val="000000"/>
          <w:sz w:val="24"/>
        </w:rPr>
        <w:t>441—2505.9</w:t>
      </w:r>
      <w:r>
        <w:rPr>
          <w:rFonts w:ascii="Times New Roman" w:hAnsi="Times New Roman"/>
          <w:b/>
          <w:i w:val="false"/>
          <w:color w:val="000000"/>
          <w:sz w:val="24"/>
        </w:rPr>
        <w:t xml:space="preserve">(22,252G)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The nature and extent of personally identifiable information collected by the agency varies by the type of record. This rule describes personally identifiable information collected, maintained, and retrieved by the agency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Agency administrative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records. These records contain information about employees, families and dependents, and applicants for positions with the agency. Some of this information is confidential under Iowa Code section </w:t>
      </w:r>
      <w:hyperlink r:id="rId14">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Fiscal records. These records contain itemized vouchers collected from individuals pursuant to Iowa Code section </w:t>
      </w:r>
      <w:hyperlink r:id="rId16">
        <w:r>
          <w:rPr>
            <w:rStyle w:val="Hyperlink"/>
            <w:rFonts w:ascii="Times New Roman" w:hAnsi="Times New Roman"/>
            <w:b w:val="false"/>
            <w:i w:val="false"/>
            <w:color w:val="000000"/>
            <w:sz w:val="24"/>
          </w:rPr>
          <w:t>8A.514</w:t>
        </w:r>
      </w:hyperlink>
      <w:r>
        <w:rPr>
          <w:rFonts w:ascii="Times New Roman" w:hAnsi="Times New Roman"/>
          <w:b w:val="false"/>
          <w:i w:val="false"/>
          <w:color w:val="000000"/>
          <w:sz w:val="24"/>
        </w:rPr>
        <w:t xml:space="preserve">. Some of this information is confidential under Iowa Code section </w:t>
      </w:r>
      <w:hyperlink r:id="rId17">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19">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Program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Adoption investigator certification. These records are collected pursuant to Iowa Code chapter </w:t>
      </w:r>
      <w:hyperlink r:id="rId22">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Adoption program records. These records are collected pursuant to Iowa Code sections </w:t>
      </w:r>
      <w:hyperlink r:id="rId23">
        <w:r>
          <w:rPr>
            <w:rStyle w:val="Hyperlink"/>
            <w:rFonts w:ascii="Times New Roman" w:hAnsi="Times New Roman"/>
            <w:b w:val="false"/>
            <w:i w:val="false"/>
            <w:color w:val="000000"/>
            <w:sz w:val="24"/>
          </w:rPr>
          <w:t>600.8</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These records are confidential as outlined in Iowa Code sections </w:t>
      </w:r>
      <w:hyperlink r:id="rId25">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600.24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These records are collected pursuant to Iowa Code section </w:t>
      </w:r>
      <w:hyperlink r:id="rId27">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Some of these records are confidential as outlined in Iowa Code section </w:t>
      </w:r>
      <w:hyperlink r:id="rId28">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Each appeal to the department will be governed by the specific state and federal laws that control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AIDS drug reimbursement program. These records are collected for purposes of implementing a federal grant program authorized by HR 1827 as amended to June 27, 1987. Certain patient records are confidential as outlined in Iowa Code section </w:t>
      </w:r>
      <w:hyperlink r:id="rId29">
        <w:r>
          <w:rPr>
            <w:rStyle w:val="Hyperlink"/>
            <w:rFonts w:ascii="Times New Roman" w:hAnsi="Times New Roman"/>
            <w:b w:val="false"/>
            <w:i w:val="false"/>
            <w:color w:val="000000"/>
            <w:sz w:val="24"/>
          </w:rPr>
          <w:t>141A.9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Brain injury service program recipients. These records are collected pursuant to Iowa Code section </w:t>
      </w:r>
      <w:hyperlink r:id="rId30">
        <w:r>
          <w:rPr>
            <w:rStyle w:val="Hyperlink"/>
            <w:rFonts w:ascii="Times New Roman" w:hAnsi="Times New Roman"/>
            <w:b w:val="false"/>
            <w:i w:val="false"/>
            <w:color w:val="000000"/>
            <w:sz w:val="24"/>
          </w:rPr>
          <w:t>135.22B</w:t>
        </w:r>
      </w:hyperlink>
      <w:r>
        <w:rPr>
          <w:rFonts w:ascii="Times New Roman" w:hAnsi="Times New Roman"/>
          <w:b w:val="false"/>
          <w:i w:val="false"/>
          <w:color w:val="000000"/>
          <w:sz w:val="24"/>
        </w:rPr>
        <w:t xml:space="preserve">. These records are confidential as outlined in Iowa Code section </w:t>
      </w:r>
      <w:hyperlink r:id="rId31">
        <w:r>
          <w:rPr>
            <w:rStyle w:val="Hyperlink"/>
            <w:rFonts w:ascii="Times New Roman" w:hAnsi="Times New Roman"/>
            <w:b w:val="false"/>
            <w:i w:val="false"/>
            <w:color w:val="000000"/>
            <w:sz w:val="24"/>
          </w:rPr>
          <w:t>135.22(2)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Congenital and inherited disorders. These records are collected pursuant to Iowa Code chapter </w:t>
      </w:r>
      <w:hyperlink r:id="rId32">
        <w:r>
          <w:rPr>
            <w:rStyle w:val="Hyperlink"/>
            <w:rFonts w:ascii="Times New Roman" w:hAnsi="Times New Roman"/>
            <w:b w:val="false"/>
            <w:i w:val="false"/>
            <w:color w:val="000000"/>
            <w:sz w:val="24"/>
          </w:rPr>
          <w:t>136A</w:t>
        </w:r>
      </w:hyperlink>
      <w:r>
        <w:rPr>
          <w:rFonts w:ascii="Times New Roman" w:hAnsi="Times New Roman"/>
          <w:b w:val="false"/>
          <w:i w:val="false"/>
          <w:color w:val="000000"/>
          <w:sz w:val="24"/>
        </w:rPr>
        <w:t xml:space="preserve">. These records are confidential as outlined in Iowa Code section </w:t>
      </w:r>
      <w:hyperlink r:id="rId33">
        <w:r>
          <w:rPr>
            <w:rStyle w:val="Hyperlink"/>
            <w:rFonts w:ascii="Times New Roman" w:hAnsi="Times New Roman"/>
            <w:b w:val="false"/>
            <w:i w:val="false"/>
            <w:color w:val="000000"/>
            <w:sz w:val="24"/>
          </w:rPr>
          <w:t>136A.7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Central registry for brain or spinal cord injuries. These records are collected pursuant to Iowa Code section </w:t>
      </w:r>
      <w:hyperlink r:id="rId34">
        <w:r>
          <w:rPr>
            <w:rStyle w:val="Hyperlink"/>
            <w:rFonts w:ascii="Times New Roman" w:hAnsi="Times New Roman"/>
            <w:b w:val="false"/>
            <w:i w:val="false"/>
            <w:color w:val="000000"/>
            <w:sz w:val="24"/>
          </w:rPr>
          <w:t>135.22</w:t>
        </w:r>
      </w:hyperlink>
      <w:r>
        <w:rPr>
          <w:rFonts w:ascii="Times New Roman" w:hAnsi="Times New Roman"/>
          <w:b w:val="false"/>
          <w:i w:val="false"/>
          <w:color w:val="000000"/>
          <w:sz w:val="24"/>
        </w:rPr>
        <w:t xml:space="preserve">. Except for statistical reports, these records are maintained as confidential pursuant to Iowa Code section </w:t>
      </w:r>
      <w:hyperlink r:id="rId35">
        <w:r>
          <w:rPr>
            <w:rStyle w:val="Hyperlink"/>
            <w:rFonts w:ascii="Times New Roman" w:hAnsi="Times New Roman"/>
            <w:b w:val="false"/>
            <w:i w:val="false"/>
            <w:color w:val="000000"/>
            <w:sz w:val="24"/>
          </w:rPr>
          <w:t>135.22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abuse program. These records are collected pursuant to Iowa Code section </w:t>
      </w:r>
      <w:hyperlink r:id="rId36">
        <w:r>
          <w:rPr>
            <w:rStyle w:val="Hyperlink"/>
            <w:rFonts w:ascii="Times New Roman" w:hAnsi="Times New Roman"/>
            <w:b w:val="false"/>
            <w:i w:val="false"/>
            <w:color w:val="000000"/>
            <w:sz w:val="24"/>
          </w:rPr>
          <w:t>235A.14</w:t>
        </w:r>
      </w:hyperlink>
      <w:r>
        <w:rPr>
          <w:rFonts w:ascii="Times New Roman" w:hAnsi="Times New Roman"/>
          <w:b w:val="false"/>
          <w:i w:val="false"/>
          <w:color w:val="000000"/>
          <w:sz w:val="24"/>
        </w:rPr>
        <w:t xml:space="preserve">. These records are confidential as outlined in Iowa Code sections </w:t>
      </w:r>
      <w:hyperlink r:id="rId37">
        <w:r>
          <w:rPr>
            <w:rStyle w:val="Hyperlink"/>
            <w:rFonts w:ascii="Times New Roman" w:hAnsi="Times New Roman"/>
            <w:b w:val="false"/>
            <w:i w:val="false"/>
            <w:color w:val="000000"/>
            <w:sz w:val="24"/>
          </w:rPr>
          <w:t>235A.13</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235A.16</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235A.17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care assistance client records. These records are collected pursuant to Iowa Code chapter </w:t>
      </w:r>
      <w:hyperlink r:id="rId41">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These records are confidential as outlined in Iowa Code section </w:t>
      </w:r>
      <w:hyperlink r:id="rId42">
        <w:r>
          <w:rPr>
            <w:rStyle w:val="Hyperlink"/>
            <w:rFonts w:ascii="Times New Roman" w:hAnsi="Times New Roman"/>
            <w:b w:val="false"/>
            <w:i w:val="false"/>
            <w:color w:val="000000"/>
            <w:sz w:val="24"/>
          </w:rPr>
          <w:t>237A.13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care facility licensing. These records are collected pursuant to Iowa Code chapter </w:t>
      </w:r>
      <w:hyperlink r:id="rId43">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Some of these records are confidential as outlined in Iowa Code section </w:t>
      </w:r>
      <w:hyperlink r:id="rId44">
        <w:r>
          <w:rPr>
            <w:rStyle w:val="Hyperlink"/>
            <w:rFonts w:ascii="Times New Roman" w:hAnsi="Times New Roman"/>
            <w:b w:val="false"/>
            <w:i w:val="false"/>
            <w:color w:val="000000"/>
            <w:sz w:val="24"/>
          </w:rPr>
          <w:t>237A.7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Childhood lead poisoning prevention program. These records are collected pursuant to Iowa Code sections </w:t>
      </w:r>
      <w:hyperlink r:id="rId45">
        <w:r>
          <w:rPr>
            <w:rStyle w:val="Hyperlink"/>
            <w:rFonts w:ascii="Times New Roman" w:hAnsi="Times New Roman"/>
            <w:b w:val="false"/>
            <w:i w:val="false"/>
            <w:color w:val="000000"/>
            <w:sz w:val="24"/>
          </w:rPr>
          <w:t>135.100</w:t>
        </w:r>
      </w:hyperlink>
      <w:r>
        <w:rPr>
          <w:rFonts w:ascii="Times New Roman" w:hAnsi="Times New Roman"/>
          <w:b w:val="false"/>
          <w:i w:val="false"/>
          <w:color w:val="000000"/>
          <w:sz w:val="24"/>
        </w:rPr>
        <w:t xml:space="preserve"> through </w:t>
      </w:r>
      <w:hyperlink r:id="rId46">
        <w:r>
          <w:rPr>
            <w:rStyle w:val="Hyperlink"/>
            <w:rFonts w:ascii="Times New Roman" w:hAnsi="Times New Roman"/>
            <w:b w:val="false"/>
            <w:i w:val="false"/>
            <w:color w:val="000000"/>
            <w:sz w:val="24"/>
          </w:rPr>
          <w:t>135.105</w:t>
        </w:r>
      </w:hyperlink>
      <w:r>
        <w:rPr>
          <w:rFonts w:ascii="Times New Roman" w:hAnsi="Times New Roman"/>
          <w:b w:val="false"/>
          <w:i w:val="false"/>
          <w:color w:val="000000"/>
          <w:sz w:val="24"/>
        </w:rPr>
        <w:t xml:space="preserve">. Certain records are confidential as outlined in Iowa Code chapter </w:t>
      </w:r>
      <w:hyperlink r:id="rId47">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support recovery program. These records are collected pursuant to Iowa Code chapters </w:t>
      </w:r>
      <w:hyperlink r:id="rId48">
        <w:r>
          <w:rPr>
            <w:rStyle w:val="Hyperlink"/>
            <w:rFonts w:ascii="Times New Roman" w:hAnsi="Times New Roman"/>
            <w:b w:val="false"/>
            <w:i w:val="false"/>
            <w:color w:val="000000"/>
            <w:sz w:val="24"/>
          </w:rPr>
          <w:t>252A</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252B</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252C</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252D</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252E</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252F</w:t>
        </w:r>
      </w:hyperlink>
      <w:r>
        <w:rPr>
          <w:rFonts w:ascii="Times New Roman" w:hAnsi="Times New Roman"/>
          <w:b w:val="false"/>
          <w:i w:val="false"/>
          <w:color w:val="000000"/>
          <w:sz w:val="24"/>
        </w:rPr>
        <w:t xml:space="preserve">, </w:t>
      </w:r>
      <w:hyperlink r:id="rId54">
        <w:r>
          <w:rPr>
            <w:rStyle w:val="Hyperlink"/>
            <w:rFonts w:ascii="Times New Roman" w:hAnsi="Times New Roman"/>
            <w:b w:val="false"/>
            <w:i w:val="false"/>
            <w:color w:val="000000"/>
            <w:sz w:val="24"/>
          </w:rPr>
          <w:t>252G</w:t>
        </w:r>
      </w:hyperlink>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252H</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252I</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252K</w:t>
        </w:r>
      </w:hyperlink>
      <w:r>
        <w:rPr>
          <w:rFonts w:ascii="Times New Roman" w:hAnsi="Times New Roman"/>
          <w:b w:val="false"/>
          <w:i w:val="false"/>
          <w:color w:val="000000"/>
          <w:sz w:val="24"/>
        </w:rPr>
        <w:t xml:space="preserve"> and sections </w:t>
      </w:r>
      <w:hyperlink r:id="rId59">
        <w:r>
          <w:rPr>
            <w:rStyle w:val="Hyperlink"/>
            <w:rFonts w:ascii="Times New Roman" w:hAnsi="Times New Roman"/>
            <w:b w:val="false"/>
            <w:i w:val="false"/>
            <w:color w:val="000000"/>
            <w:sz w:val="24"/>
          </w:rPr>
          <w:t>144.13</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144.26</w:t>
        </w:r>
      </w:hyperlink>
      <w:r>
        <w:rPr>
          <w:rFonts w:ascii="Times New Roman" w:hAnsi="Times New Roman"/>
          <w:b w:val="false"/>
          <w:i w:val="false"/>
          <w:color w:val="000000"/>
          <w:sz w:val="24"/>
        </w:rPr>
        <w:t xml:space="preserve">, </w:t>
      </w:r>
      <w:hyperlink r:id="rId61">
        <w:r>
          <w:rPr>
            <w:rStyle w:val="Hyperlink"/>
            <w:rFonts w:ascii="Times New Roman" w:hAnsi="Times New Roman"/>
            <w:b w:val="false"/>
            <w:i w:val="false"/>
            <w:color w:val="000000"/>
            <w:sz w:val="24"/>
          </w:rPr>
          <w:t>232.147</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234.39</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595.4</w:t>
        </w:r>
      </w:hyperlink>
      <w:r>
        <w:rPr>
          <w:rFonts w:ascii="Times New Roman" w:hAnsi="Times New Roman"/>
          <w:b w:val="false"/>
          <w:i w:val="false"/>
          <w:color w:val="000000"/>
          <w:sz w:val="24"/>
        </w:rPr>
        <w:t xml:space="preserve">, </w:t>
      </w:r>
      <w:hyperlink r:id="rId64">
        <w:r>
          <w:rPr>
            <w:rStyle w:val="Hyperlink"/>
            <w:rFonts w:ascii="Times New Roman" w:hAnsi="Times New Roman"/>
            <w:b w:val="false"/>
            <w:i w:val="false"/>
            <w:color w:val="000000"/>
            <w:sz w:val="24"/>
          </w:rPr>
          <w:t>598.22B</w:t>
        </w:r>
      </w:hyperlink>
      <w:r>
        <w:rPr>
          <w:rFonts w:ascii="Times New Roman" w:hAnsi="Times New Roman"/>
          <w:b w:val="false"/>
          <w:i w:val="false"/>
          <w:color w:val="000000"/>
          <w:sz w:val="24"/>
        </w:rPr>
        <w:t xml:space="preserve"> and </w:t>
      </w:r>
      <w:hyperlink r:id="rId65">
        <w:r>
          <w:rPr>
            <w:rStyle w:val="Hyperlink"/>
            <w:rFonts w:ascii="Times New Roman" w:hAnsi="Times New Roman"/>
            <w:b w:val="false"/>
            <w:i w:val="false"/>
            <w:color w:val="000000"/>
            <w:sz w:val="24"/>
          </w:rPr>
          <w:t>600.16A</w:t>
        </w:r>
      </w:hyperlink>
      <w:r>
        <w:rPr>
          <w:rFonts w:ascii="Times New Roman" w:hAnsi="Times New Roman"/>
          <w:b w:val="false"/>
          <w:i w:val="false"/>
          <w:color w:val="000000"/>
          <w:sz w:val="24"/>
        </w:rPr>
        <w:t xml:space="preserve">. These records are confidential as outlined in Iowa Code sections </w:t>
      </w:r>
      <w:hyperlink r:id="rId66">
        <w:r>
          <w:rPr>
            <w:rStyle w:val="Hyperlink"/>
            <w:rFonts w:ascii="Times New Roman" w:hAnsi="Times New Roman"/>
            <w:b w:val="false"/>
            <w:i w:val="false"/>
            <w:color w:val="000000"/>
            <w:sz w:val="24"/>
          </w:rPr>
          <w:t>252B.9</w:t>
        </w:r>
      </w:hyperlink>
      <w:r>
        <w:rPr>
          <w:rFonts w:ascii="Times New Roman" w:hAnsi="Times New Roman"/>
          <w:b w:val="false"/>
          <w:i w:val="false"/>
          <w:color w:val="000000"/>
          <w:sz w:val="24"/>
        </w:rPr>
        <w:t xml:space="preserve"> and </w:t>
      </w:r>
      <w:hyperlink r:id="rId67">
        <w:r>
          <w:rPr>
            <w:rStyle w:val="Hyperlink"/>
            <w:rFonts w:ascii="Times New Roman" w:hAnsi="Times New Roman"/>
            <w:b w:val="false"/>
            <w:i w:val="false"/>
            <w:color w:val="000000"/>
            <w:sz w:val="24"/>
          </w:rPr>
          <w:t>252G.5</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42 U.S.C. §654(26)</w:t>
      </w:r>
      <w:r>
        <w:rPr>
          <w:rFonts w:ascii="Times New Roman" w:hAnsi="Times New Roman"/>
          <w:b w:val="false"/>
          <w:i w:val="false"/>
          <w:color w:val="000000"/>
          <w:sz w:val="24"/>
        </w:rPr>
        <w:t xml:space="preserve"> as amended to July 1, 2026; </w:t>
      </w:r>
      <w:r>
        <w:rPr>
          <w:rFonts w:ascii="Times New Roman" w:hAnsi="Times New Roman"/>
          <w:b w:val="false"/>
          <w:i w:val="false"/>
          <w:color w:val="000000"/>
          <w:sz w:val="24"/>
        </w:rPr>
        <w:t>42 U.S.C. §654a(d)</w:t>
      </w:r>
      <w:r>
        <w:rPr>
          <w:rFonts w:ascii="Times New Roman" w:hAnsi="Times New Roman"/>
          <w:b w:val="false"/>
          <w:i w:val="false"/>
          <w:color w:val="000000"/>
          <w:sz w:val="24"/>
        </w:rPr>
        <w:t xml:space="preserve"> as amended to July 1, 2026; and </w:t>
      </w:r>
      <w:r>
        <w:rPr>
          <w:rFonts w:ascii="Times New Roman" w:hAnsi="Times New Roman"/>
          <w:b w:val="false"/>
          <w:i w:val="false"/>
          <w:color w:val="000000"/>
          <w:sz w:val="24"/>
        </w:rPr>
        <w:t>45 CFR §303.21</w:t>
      </w:r>
      <w:r>
        <w:rPr>
          <w:rFonts w:ascii="Times New Roman" w:hAnsi="Times New Roman"/>
          <w:b w:val="false"/>
          <w:i w:val="false"/>
          <w:color w:val="000000"/>
          <w:sz w:val="24"/>
        </w:rPr>
        <w:t xml:space="preserve"> and §307.13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Chronic disease prevention and management programs. These records are collected pursuant to Iowa Code section </w:t>
      </w:r>
      <w:hyperlink r:id="rId68">
        <w:r>
          <w:rPr>
            <w:rStyle w:val="Hyperlink"/>
            <w:rFonts w:ascii="Times New Roman" w:hAnsi="Times New Roman"/>
            <w:b w:val="false"/>
            <w:i w:val="false"/>
            <w:color w:val="000000"/>
            <w:sz w:val="24"/>
          </w:rPr>
          <w:t>135.11(1)</w:t>
        </w:r>
      </w:hyperlink>
      <w:r>
        <w:rPr>
          <w:rFonts w:ascii="Times New Roman" w:hAnsi="Times New Roman"/>
          <w:b w:val="false"/>
          <w:i w:val="false"/>
          <w:color w:val="000000"/>
          <w:sz w:val="24"/>
        </w:rPr>
        <w:t xml:space="preserve">. Certain medical information in these records is confidential as outlined in Iowa Code section </w:t>
      </w:r>
      <w:hyperlink r:id="rId69">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Collection service center payment. These records are collected pursuant to Iowa Code sections </w:t>
      </w:r>
      <w:hyperlink r:id="rId70">
        <w:r>
          <w:rPr>
            <w:rStyle w:val="Hyperlink"/>
            <w:rFonts w:ascii="Times New Roman" w:hAnsi="Times New Roman"/>
            <w:b w:val="false"/>
            <w:i w:val="false"/>
            <w:color w:val="000000"/>
            <w:sz w:val="24"/>
          </w:rPr>
          <w:t>252B.9</w:t>
        </w:r>
      </w:hyperlink>
      <w:r>
        <w:rPr>
          <w:rFonts w:ascii="Times New Roman" w:hAnsi="Times New Roman"/>
          <w:b w:val="false"/>
          <w:i w:val="false"/>
          <w:color w:val="000000"/>
          <w:sz w:val="24"/>
        </w:rPr>
        <w:t xml:space="preserve">, </w:t>
      </w:r>
      <w:hyperlink r:id="rId71">
        <w:r>
          <w:rPr>
            <w:rStyle w:val="Hyperlink"/>
            <w:rFonts w:ascii="Times New Roman" w:hAnsi="Times New Roman"/>
            <w:b w:val="false"/>
            <w:i w:val="false"/>
            <w:color w:val="000000"/>
            <w:sz w:val="24"/>
          </w:rPr>
          <w:t>252B.13A</w:t>
        </w:r>
      </w:hyperlink>
      <w:r>
        <w:rPr>
          <w:rFonts w:ascii="Times New Roman" w:hAnsi="Times New Roman"/>
          <w:b w:val="false"/>
          <w:i w:val="false"/>
          <w:color w:val="000000"/>
          <w:sz w:val="24"/>
        </w:rPr>
        <w:t xml:space="preserve"> and </w:t>
      </w:r>
      <w:hyperlink r:id="rId72">
        <w:r>
          <w:rPr>
            <w:rStyle w:val="Hyperlink"/>
            <w:rFonts w:ascii="Times New Roman" w:hAnsi="Times New Roman"/>
            <w:b w:val="false"/>
            <w:i w:val="false"/>
            <w:color w:val="000000"/>
            <w:sz w:val="24"/>
          </w:rPr>
          <w:t>252B.16</w:t>
        </w:r>
      </w:hyperlink>
      <w:r>
        <w:rPr>
          <w:rFonts w:ascii="Times New Roman" w:hAnsi="Times New Roman"/>
          <w:b w:val="false"/>
          <w:i w:val="false"/>
          <w:color w:val="000000"/>
          <w:sz w:val="24"/>
        </w:rPr>
        <w:t xml:space="preserve">. These records are confidential as outlined in Iowa Code section </w:t>
      </w:r>
      <w:hyperlink r:id="rId73">
        <w:r>
          <w:rPr>
            <w:rStyle w:val="Hyperlink"/>
            <w:rFonts w:ascii="Times New Roman" w:hAnsi="Times New Roman"/>
            <w:b w:val="false"/>
            <w:i w:val="false"/>
            <w:color w:val="000000"/>
            <w:sz w:val="24"/>
          </w:rPr>
          <w:t>252B.9(2)</w:t>
        </w:r>
      </w:hyperlink>
      <w:r>
        <w:rPr>
          <w:rFonts w:ascii="Times New Roman" w:hAnsi="Times New Roman"/>
          <w:b w:val="false"/>
          <w:i w:val="false"/>
          <w:color w:val="000000"/>
          <w:sz w:val="24"/>
        </w:rPr>
        <w:t xml:space="preserve"> and 42 U.S.C. §654a(d) and </w:t>
      </w:r>
      <w:r>
        <w:rPr>
          <w:rFonts w:ascii="Times New Roman" w:hAnsi="Times New Roman"/>
          <w:b w:val="false"/>
          <w:i w:val="false"/>
          <w:color w:val="000000"/>
          <w:sz w:val="24"/>
        </w:rPr>
        <w:t>45 CFR §307.13</w:t>
      </w:r>
      <w:r>
        <w:rPr>
          <w:rFonts w:ascii="Times New Roman" w:hAnsi="Times New Roman"/>
          <w:b w:val="false"/>
          <w:i w:val="false"/>
          <w:color w:val="000000"/>
          <w:sz w:val="24"/>
        </w:rPr>
        <w:t xml:space="preserve">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and juvenile justice information. These records are collected pursuant to Iowa Code sections </w:t>
      </w:r>
      <w:hyperlink r:id="rId74">
        <w:r>
          <w:rPr>
            <w:rStyle w:val="Hyperlink"/>
            <w:rFonts w:ascii="Times New Roman" w:hAnsi="Times New Roman"/>
            <w:b w:val="false"/>
            <w:i w:val="false"/>
            <w:color w:val="000000"/>
            <w:sz w:val="24"/>
          </w:rPr>
          <w:t>216A.136</w:t>
        </w:r>
      </w:hyperlink>
      <w:r>
        <w:rPr>
          <w:rFonts w:ascii="Times New Roman" w:hAnsi="Times New Roman"/>
          <w:b w:val="false"/>
          <w:i w:val="false"/>
          <w:color w:val="000000"/>
          <w:sz w:val="24"/>
        </w:rPr>
        <w:t xml:space="preserve"> and </w:t>
      </w:r>
      <w:hyperlink r:id="rId75">
        <w:r>
          <w:rPr>
            <w:rStyle w:val="Hyperlink"/>
            <w:rFonts w:ascii="Times New Roman" w:hAnsi="Times New Roman"/>
            <w:b w:val="false"/>
            <w:i w:val="false"/>
            <w:color w:val="000000"/>
            <w:sz w:val="24"/>
          </w:rPr>
          <w:t>216A.138</w:t>
        </w:r>
      </w:hyperlink>
      <w:r>
        <w:rPr>
          <w:rFonts w:ascii="Times New Roman" w:hAnsi="Times New Roman"/>
          <w:b w:val="false"/>
          <w:i w:val="false"/>
          <w:color w:val="000000"/>
          <w:sz w:val="24"/>
        </w:rPr>
        <w:t xml:space="preserve"> and through interagency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Dental health program. These records are collected pursuant to Iowa Code section </w:t>
      </w:r>
      <w:hyperlink r:id="rId76">
        <w:r>
          <w:rPr>
            <w:rStyle w:val="Hyperlink"/>
            <w:rFonts w:ascii="Times New Roman" w:hAnsi="Times New Roman"/>
            <w:b w:val="false"/>
            <w:i w:val="false"/>
            <w:color w:val="000000"/>
            <w:sz w:val="24"/>
          </w:rPr>
          <w:t>135.11(14)</w:t>
        </w:r>
      </w:hyperlink>
      <w:r>
        <w:rPr>
          <w:rFonts w:ascii="Times New Roman" w:hAnsi="Times New Roman"/>
          <w:b w:val="false"/>
          <w:i w:val="false"/>
          <w:color w:val="000000"/>
          <w:sz w:val="24"/>
        </w:rPr>
        <w:t xml:space="preserve">. Certain medical information in these records is confidential as outlined in Iowa Code section </w:t>
      </w:r>
      <w:hyperlink r:id="rId77">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 xml:space="preserve">Dependent adult abuse program. These records are collected pursuant to Iowa Code section </w:t>
      </w:r>
      <w:hyperlink r:id="rId78">
        <w:r>
          <w:rPr>
            <w:rStyle w:val="Hyperlink"/>
            <w:rFonts w:ascii="Times New Roman" w:hAnsi="Times New Roman"/>
            <w:b w:val="false"/>
            <w:i w:val="false"/>
            <w:color w:val="000000"/>
            <w:sz w:val="24"/>
          </w:rPr>
          <w:t>235B.1</w:t>
        </w:r>
      </w:hyperlink>
      <w:r>
        <w:rPr>
          <w:rFonts w:ascii="Times New Roman" w:hAnsi="Times New Roman"/>
          <w:b w:val="false"/>
          <w:i w:val="false"/>
          <w:color w:val="000000"/>
          <w:sz w:val="24"/>
        </w:rPr>
        <w:t xml:space="preserve">. These records are confidential as outlined in Iowa Code section </w:t>
      </w:r>
      <w:hyperlink r:id="rId79">
        <w:r>
          <w:rPr>
            <w:rStyle w:val="Hyperlink"/>
            <w:rFonts w:ascii="Times New Roman" w:hAnsi="Times New Roman"/>
            <w:b w:val="false"/>
            <w:i w:val="false"/>
            <w:color w:val="000000"/>
            <w:sz w:val="24"/>
          </w:rPr>
          <w:t>235B.1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Domestic abuse death review. These records are collected pursuant to Iowa Code section </w:t>
      </w:r>
      <w:hyperlink r:id="rId80">
        <w:r>
          <w:rPr>
            <w:rStyle w:val="Hyperlink"/>
            <w:rFonts w:ascii="Times New Roman" w:hAnsi="Times New Roman"/>
            <w:b w:val="false"/>
            <w:i w:val="false"/>
            <w:color w:val="000000"/>
            <w:sz w:val="24"/>
          </w:rPr>
          <w:t>135.110</w:t>
        </w:r>
      </w:hyperlink>
      <w:r>
        <w:rPr>
          <w:rFonts w:ascii="Times New Roman" w:hAnsi="Times New Roman"/>
          <w:b w:val="false"/>
          <w:i w:val="false"/>
          <w:color w:val="000000"/>
          <w:sz w:val="24"/>
        </w:rPr>
        <w:t xml:space="preserve">. These records are confidential as outlined in Iowa Code section </w:t>
      </w:r>
      <w:hyperlink r:id="rId81">
        <w:r>
          <w:rPr>
            <w:rStyle w:val="Hyperlink"/>
            <w:rFonts w:ascii="Times New Roman" w:hAnsi="Times New Roman"/>
            <w:b w:val="false"/>
            <w:i w:val="false"/>
            <w:color w:val="000000"/>
            <w:sz w:val="24"/>
          </w:rPr>
          <w:t>135.111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medical services. These records are collected pursuant to Iowa Code chapter </w:t>
      </w:r>
      <w:hyperlink r:id="rId82">
        <w:r>
          <w:rPr>
            <w:rStyle w:val="Hyperlink"/>
            <w:rFonts w:ascii="Times New Roman" w:hAnsi="Times New Roman"/>
            <w:b w:val="false"/>
            <w:i w:val="false"/>
            <w:color w:val="000000"/>
            <w:sz w:val="24"/>
          </w:rPr>
          <w:t>147A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 xml:space="preserve">Environmental health program. These records are collected pursuant to Iowa Code section </w:t>
      </w:r>
      <w:hyperlink r:id="rId83">
        <w:r>
          <w:rPr>
            <w:rStyle w:val="Hyperlink"/>
            <w:rFonts w:ascii="Times New Roman" w:hAnsi="Times New Roman"/>
            <w:b w:val="false"/>
            <w:i w:val="false"/>
            <w:color w:val="000000"/>
            <w:sz w:val="24"/>
          </w:rPr>
          <w:t>135.11(1)</w:t>
        </w:r>
      </w:hyperlink>
      <w:r>
        <w:rPr>
          <w:rFonts w:ascii="Times New Roman" w:hAnsi="Times New Roman"/>
          <w:b w:val="false"/>
          <w:i w:val="false"/>
          <w:color w:val="000000"/>
          <w:sz w:val="24"/>
        </w:rPr>
        <w:t xml:space="preserve">; PL 96-510, Section 104(d)(1); 40 CFR 763 effective June 28, 1983; and 40 CFR 761 effective May 31, 1979, and both as amended to July 1, 2026, dealing with asbestos, PCB and other environmental health factors. Certain medical information in the work-related disease program file may be confidential as outlined in Iowa Code section </w:t>
      </w:r>
      <w:hyperlink r:id="rId84">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 Certain asbestos and PCB inspection records are collected under contract with the federal Environmental Protection Agency, and requests for such records will be referred to that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 investment program client records. These records are collected pursuant to Iowa Code section </w:t>
      </w:r>
      <w:hyperlink r:id="rId85">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 </w:t>
      </w:r>
      <w:hyperlink r:id="rId86">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42 U.S.C. §602(a)(1) and §1306a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 xml:space="preserve">Food assistance client files. These records are collected pursuant to Iowa Code section </w:t>
      </w:r>
      <w:hyperlink r:id="rId87">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 </w:t>
      </w:r>
      <w:hyperlink r:id="rId88">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7 U.S.C. §2020(e)(8) as amended to July 1, 2026; and </w:t>
      </w:r>
      <w:r>
        <w:rPr>
          <w:rFonts w:ascii="Times New Roman" w:hAnsi="Times New Roman"/>
          <w:b w:val="false"/>
          <w:i w:val="false"/>
          <w:color w:val="000000"/>
          <w:sz w:val="24"/>
        </w:rPr>
        <w:t>7 CFR §272.1(c)</w:t>
      </w:r>
      <w:r>
        <w:rPr>
          <w:rFonts w:ascii="Times New Roman" w:hAnsi="Times New Roman"/>
          <w:b w:val="false"/>
          <w:i w:val="false"/>
          <w:color w:val="000000"/>
          <w:sz w:val="24"/>
        </w:rPr>
        <w:t xml:space="preserve"> and (d) as amended to June 23, 2000.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 xml:space="preserve">Foster care client/service files. These records are collected pursuant to Iowa Code sections </w:t>
      </w:r>
      <w:hyperlink r:id="rId89">
        <w:r>
          <w:rPr>
            <w:rStyle w:val="Hyperlink"/>
            <w:rFonts w:ascii="Times New Roman" w:hAnsi="Times New Roman"/>
            <w:b w:val="false"/>
            <w:i w:val="false"/>
            <w:color w:val="000000"/>
            <w:sz w:val="24"/>
          </w:rPr>
          <w:t>237.3</w:t>
        </w:r>
      </w:hyperlink>
      <w:r>
        <w:rPr>
          <w:rFonts w:ascii="Times New Roman" w:hAnsi="Times New Roman"/>
          <w:b w:val="false"/>
          <w:i w:val="false"/>
          <w:color w:val="000000"/>
          <w:sz w:val="24"/>
        </w:rPr>
        <w:t xml:space="preserve"> through </w:t>
      </w:r>
      <w:hyperlink r:id="rId90">
        <w:r>
          <w:rPr>
            <w:rStyle w:val="Hyperlink"/>
            <w:rFonts w:ascii="Times New Roman" w:hAnsi="Times New Roman"/>
            <w:b w:val="false"/>
            <w:i w:val="false"/>
            <w:color w:val="000000"/>
            <w:sz w:val="24"/>
          </w:rPr>
          <w:t>237.5</w:t>
        </w:r>
      </w:hyperlink>
      <w:r>
        <w:rPr>
          <w:rFonts w:ascii="Times New Roman" w:hAnsi="Times New Roman"/>
          <w:b w:val="false"/>
          <w:i w:val="false"/>
          <w:color w:val="000000"/>
          <w:sz w:val="24"/>
        </w:rPr>
        <w:t xml:space="preserve">. These records are confidential as outlined in Iowa Code section </w:t>
      </w:r>
      <w:hyperlink r:id="rId91">
        <w:r>
          <w:rPr>
            <w:rStyle w:val="Hyperlink"/>
            <w:rFonts w:ascii="Times New Roman" w:hAnsi="Times New Roman"/>
            <w:b w:val="false"/>
            <w:i w:val="false"/>
            <w:color w:val="000000"/>
            <w:sz w:val="24"/>
          </w:rPr>
          <w:t>237.9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 xml:space="preserve">Foster care facility licensing. These records are collected pursuant to Iowa Code chapter </w:t>
      </w:r>
      <w:hyperlink r:id="rId92">
        <w:r>
          <w:rPr>
            <w:rStyle w:val="Hyperlink"/>
            <w:rFonts w:ascii="Times New Roman" w:hAnsi="Times New Roman"/>
            <w:b w:val="false"/>
            <w:i w:val="false"/>
            <w:color w:val="000000"/>
            <w:sz w:val="24"/>
          </w:rPr>
          <w:t>237</w:t>
        </w:r>
      </w:hyperlink>
      <w:r>
        <w:rPr>
          <w:rFonts w:ascii="Times New Roman" w:hAnsi="Times New Roman"/>
          <w:b w:val="false"/>
          <w:i w:val="false"/>
          <w:color w:val="000000"/>
          <w:sz w:val="24"/>
        </w:rPr>
        <w:t xml:space="preserve">. Some of these records are confidential as outlined in Iowa Code section </w:t>
      </w:r>
      <w:hyperlink r:id="rId93">
        <w:r>
          <w:rPr>
            <w:rStyle w:val="Hyperlink"/>
            <w:rFonts w:ascii="Times New Roman" w:hAnsi="Times New Roman"/>
            <w:b w:val="false"/>
            <w:i w:val="false"/>
            <w:color w:val="000000"/>
            <w:sz w:val="24"/>
          </w:rPr>
          <w:t>237.9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 xml:space="preserve">Foster care review board files. These records are collected pursuant to Iowa Code section </w:t>
      </w:r>
      <w:hyperlink r:id="rId94">
        <w:r>
          <w:rPr>
            <w:rStyle w:val="Hyperlink"/>
            <w:rFonts w:ascii="Times New Roman" w:hAnsi="Times New Roman"/>
            <w:b w:val="false"/>
            <w:i w:val="false"/>
            <w:color w:val="000000"/>
            <w:sz w:val="24"/>
          </w:rPr>
          <w:t>237.17</w:t>
        </w:r>
      </w:hyperlink>
      <w:r>
        <w:rPr>
          <w:rFonts w:ascii="Times New Roman" w:hAnsi="Times New Roman"/>
          <w:b w:val="false"/>
          <w:i w:val="false"/>
          <w:color w:val="000000"/>
          <w:sz w:val="24"/>
        </w:rPr>
        <w:t xml:space="preserve">. Some of these records are confidential as outlined in Iowa Code section </w:t>
      </w:r>
      <w:hyperlink r:id="rId95">
        <w:r>
          <w:rPr>
            <w:rStyle w:val="Hyperlink"/>
            <w:rFonts w:ascii="Times New Roman" w:hAnsi="Times New Roman"/>
            <w:b w:val="false"/>
            <w:i w:val="false"/>
            <w:color w:val="000000"/>
            <w:sz w:val="24"/>
          </w:rPr>
          <w:t>237.21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 xml:space="preserve">Hawki client files. These records are collected pursuant to Iowa Code section </w:t>
      </w:r>
      <w:hyperlink r:id="rId96">
        <w:r>
          <w:rPr>
            <w:rStyle w:val="Hyperlink"/>
            <w:rFonts w:ascii="Times New Roman" w:hAnsi="Times New Roman"/>
            <w:b w:val="false"/>
            <w:i w:val="false"/>
            <w:color w:val="000000"/>
            <w:sz w:val="24"/>
          </w:rPr>
          <w:t>514I.4</w:t>
        </w:r>
      </w:hyperlink>
      <w:r>
        <w:rPr>
          <w:rFonts w:ascii="Times New Roman" w:hAnsi="Times New Roman"/>
          <w:b w:val="false"/>
          <w:i w:val="false"/>
          <w:color w:val="000000"/>
          <w:sz w:val="24"/>
        </w:rPr>
        <w:t xml:space="preserve">. These records are confidential as outlined in Iowa Code section </w:t>
      </w:r>
      <w:hyperlink r:id="rId97">
        <w:r>
          <w:rPr>
            <w:rStyle w:val="Hyperlink"/>
            <w:rFonts w:ascii="Times New Roman" w:hAnsi="Times New Roman"/>
            <w:b w:val="false"/>
            <w:i w:val="false"/>
            <w:color w:val="000000"/>
            <w:sz w:val="24"/>
          </w:rPr>
          <w:t>514I.4</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§457.1110</w:t>
      </w:r>
      <w:r>
        <w:rPr>
          <w:rFonts w:ascii="Times New Roman" w:hAnsi="Times New Roman"/>
          <w:b w:val="false"/>
          <w:i w:val="false"/>
          <w:color w:val="000000"/>
          <w:sz w:val="24"/>
        </w:rPr>
        <w:t xml:space="preserve"> as amended to January 1,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 xml:space="preserve">Human rights advocacy files. These records are collected pursuant to Iowa Code chapter </w:t>
      </w:r>
      <w:hyperlink r:id="rId98">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xml:space="preserve">; the Omnibus Budget Reconciliation Act, PL 97-35 as amended to July 1, 2026; Juvenile Justice and Delinquency Prevention Act, PL 93-415 as amended to July 1, 2026; and the Victims Compensation and Assistance Act, PL 98-473 as amended to July 1, 2026. These records are confidential as outlined in Iowa Code section </w:t>
      </w:r>
      <w:hyperlink r:id="rId99">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 xml:space="preserve">Long-term and managed care ombudsman complaints. These records are collected pursuant to Iowa Code sections </w:t>
      </w:r>
      <w:hyperlink r:id="rId100">
        <w:r>
          <w:rPr>
            <w:rStyle w:val="Hyperlink"/>
            <w:rFonts w:ascii="Times New Roman" w:hAnsi="Times New Roman"/>
            <w:b w:val="false"/>
            <w:i w:val="false"/>
            <w:color w:val="000000"/>
            <w:sz w:val="24"/>
          </w:rPr>
          <w:t>135C.37</w:t>
        </w:r>
      </w:hyperlink>
      <w:r>
        <w:rPr>
          <w:rFonts w:ascii="Times New Roman" w:hAnsi="Times New Roman"/>
          <w:b w:val="false"/>
          <w:i w:val="false"/>
          <w:color w:val="000000"/>
          <w:sz w:val="24"/>
        </w:rPr>
        <w:t xml:space="preserve"> and </w:t>
      </w:r>
      <w:hyperlink r:id="rId101">
        <w:r>
          <w:rPr>
            <w:rStyle w:val="Hyperlink"/>
            <w:rFonts w:ascii="Times New Roman" w:hAnsi="Times New Roman"/>
            <w:b w:val="false"/>
            <w:i w:val="false"/>
            <w:color w:val="000000"/>
            <w:sz w:val="24"/>
          </w:rPr>
          <w:t>231.42</w:t>
        </w:r>
      </w:hyperlink>
      <w:r>
        <w:rPr>
          <w:rFonts w:ascii="Times New Roman" w:hAnsi="Times New Roman"/>
          <w:b w:val="false"/>
          <w:i w:val="false"/>
          <w:color w:val="000000"/>
          <w:sz w:val="24"/>
        </w:rPr>
        <w:t xml:space="preserve">. These records are confidential as outlined in Iowa Code sections </w:t>
      </w:r>
      <w:hyperlink r:id="rId102">
        <w:r>
          <w:rPr>
            <w:rStyle w:val="Hyperlink"/>
            <w:rFonts w:ascii="Times New Roman" w:hAnsi="Times New Roman"/>
            <w:b w:val="false"/>
            <w:i w:val="false"/>
            <w:color w:val="000000"/>
            <w:sz w:val="24"/>
          </w:rPr>
          <w:t>135C.37</w:t>
        </w:r>
      </w:hyperlink>
      <w:r>
        <w:rPr>
          <w:rFonts w:ascii="Times New Roman" w:hAnsi="Times New Roman"/>
          <w:b w:val="false"/>
          <w:i w:val="false"/>
          <w:color w:val="000000"/>
          <w:sz w:val="24"/>
        </w:rPr>
        <w:t xml:space="preserve"> and </w:t>
      </w:r>
      <w:hyperlink r:id="rId103">
        <w:r>
          <w:rPr>
            <w:rStyle w:val="Hyperlink"/>
            <w:rFonts w:ascii="Times New Roman" w:hAnsi="Times New Roman"/>
            <w:b w:val="false"/>
            <w:i w:val="false"/>
            <w:color w:val="000000"/>
            <w:sz w:val="24"/>
          </w:rPr>
          <w:t>231.42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 xml:space="preserve">Maternal and child health program. These records are collected pursuant to Iowa Code section </w:t>
      </w:r>
      <w:hyperlink r:id="rId104">
        <w:r>
          <w:rPr>
            <w:rStyle w:val="Hyperlink"/>
            <w:rFonts w:ascii="Times New Roman" w:hAnsi="Times New Roman"/>
            <w:b w:val="false"/>
            <w:i w:val="false"/>
            <w:color w:val="000000"/>
            <w:sz w:val="24"/>
          </w:rPr>
          <w:t>135.11(13)</w:t>
        </w:r>
      </w:hyperlink>
      <w:r>
        <w:rPr>
          <w:rFonts w:ascii="Times New Roman" w:hAnsi="Times New Roman"/>
          <w:b w:val="false"/>
          <w:i w:val="false"/>
          <w:color w:val="000000"/>
          <w:sz w:val="24"/>
        </w:rPr>
        <w:t xml:space="preserve">. Records that contain medical information are confidential pursuant to Iowa Code section </w:t>
      </w:r>
      <w:hyperlink r:id="rId105">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Medicaid clients. These records are collected pursuant to Iowa Code section </w:t>
      </w:r>
      <w:hyperlink r:id="rId106">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These records are confidential as outlined in Iowa Code section </w:t>
      </w:r>
      <w:hyperlink r:id="rId107">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42 U.S.C. §1396a(7) as amended to July 1, 2026; and </w:t>
      </w:r>
      <w:r>
        <w:rPr>
          <w:rFonts w:ascii="Times New Roman" w:hAnsi="Times New Roman"/>
          <w:b w:val="false"/>
          <w:i w:val="false"/>
          <w:color w:val="000000"/>
          <w:sz w:val="24"/>
        </w:rPr>
        <w:t>42 CFR §431.300</w:t>
      </w:r>
      <w:r>
        <w:rPr>
          <w:rFonts w:ascii="Times New Roman" w:hAnsi="Times New Roman"/>
          <w:b w:val="false"/>
          <w:i w:val="false"/>
          <w:color w:val="000000"/>
          <w:sz w:val="24"/>
        </w:rPr>
        <w:t xml:space="preserve"> through 307 as amended to November 13, 1996.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Medicaid provider information. These records are collected pursuant to Iowa Code section </w:t>
      </w:r>
      <w:hyperlink r:id="rId108">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Some of these records are confidential as outlined in Iowa Code section </w:t>
      </w:r>
      <w:hyperlink r:id="rId109">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42 U.S.C. §1396a(7)</w:t>
      </w:r>
      <w:r>
        <w:rPr>
          <w:rFonts w:ascii="Times New Roman" w:hAnsi="Times New Roman"/>
          <w:b w:val="false"/>
          <w:i w:val="false"/>
          <w:color w:val="000000"/>
          <w:sz w:val="24"/>
        </w:rPr>
        <w:t xml:space="preserve"> as amended to July 1, 2026; and </w:t>
      </w:r>
      <w:r>
        <w:rPr>
          <w:rFonts w:ascii="Times New Roman" w:hAnsi="Times New Roman"/>
          <w:b w:val="false"/>
          <w:i w:val="false"/>
          <w:color w:val="000000"/>
          <w:sz w:val="24"/>
        </w:rPr>
        <w:t>42 CFR §431.300</w:t>
      </w:r>
      <w:r>
        <w:rPr>
          <w:rFonts w:ascii="Times New Roman" w:hAnsi="Times New Roman"/>
          <w:b w:val="false"/>
          <w:i w:val="false"/>
          <w:color w:val="000000"/>
          <w:sz w:val="24"/>
        </w:rPr>
        <w:t xml:space="preserve"> through 307 as amended to November 13, 1996.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w:t>
      </w:r>
      <w:r>
        <w:rPr>
          <w:rFonts w:ascii="Times New Roman" w:hAnsi="Times New Roman"/>
          <w:b w:val="false"/>
          <w:i w:val="false"/>
          <w:color w:val="000000"/>
          <w:sz w:val="24"/>
        </w:rPr>
        <w:t>  </w:t>
      </w:r>
      <w:r>
        <w:rPr>
          <w:rFonts w:ascii="Times New Roman" w:hAnsi="Times New Roman"/>
          <w:b w:val="false"/>
          <w:i w:val="false"/>
          <w:color w:val="000000"/>
          <w:sz w:val="24"/>
        </w:rPr>
        <w:t xml:space="preserve">Newborn and infant hearing screening program. These records are collected pursuant to Iowa Code section </w:t>
      </w:r>
      <w:hyperlink r:id="rId110">
        <w:r>
          <w:rPr>
            <w:rStyle w:val="Hyperlink"/>
            <w:rFonts w:ascii="Times New Roman" w:hAnsi="Times New Roman"/>
            <w:b w:val="false"/>
            <w:i w:val="false"/>
            <w:color w:val="000000"/>
            <w:sz w:val="24"/>
          </w:rPr>
          <w:t>135.131</w:t>
        </w:r>
      </w:hyperlink>
      <w:r>
        <w:rPr>
          <w:rFonts w:ascii="Times New Roman" w:hAnsi="Times New Roman"/>
          <w:b w:val="false"/>
          <w:i w:val="false"/>
          <w:color w:val="000000"/>
          <w:sz w:val="24"/>
        </w:rPr>
        <w:t xml:space="preserve">. Information that identifies an individual patient is confidential as outlined in Iowa Code section </w:t>
      </w:r>
      <w:hyperlink r:id="rId111">
        <w:r>
          <w:rPr>
            <w:rStyle w:val="Hyperlink"/>
            <w:rFonts w:ascii="Times New Roman" w:hAnsi="Times New Roman"/>
            <w:b w:val="false"/>
            <w:i w:val="false"/>
            <w:color w:val="000000"/>
            <w:sz w:val="24"/>
          </w:rPr>
          <w:t>135.131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w:t>
      </w:r>
      <w:r>
        <w:rPr>
          <w:rFonts w:ascii="Times New Roman" w:hAnsi="Times New Roman"/>
          <w:b w:val="false"/>
          <w:i w:val="false"/>
          <w:color w:val="000000"/>
          <w:sz w:val="24"/>
        </w:rPr>
        <w:t>  </w:t>
      </w:r>
      <w:r>
        <w:rPr>
          <w:rFonts w:ascii="Times New Roman" w:hAnsi="Times New Roman"/>
          <w:b w:val="false"/>
          <w:i w:val="false"/>
          <w:color w:val="000000"/>
          <w:sz w:val="24"/>
        </w:rPr>
        <w:t xml:space="preserve">Nutrition and WIC (Special Supplemental Nutrition Program for Women, Infants and Children) program. These records are collected pursuant to Iowa Code section </w:t>
      </w:r>
      <w:hyperlink r:id="rId112">
        <w:r>
          <w:rPr>
            <w:rStyle w:val="Hyperlink"/>
            <w:rFonts w:ascii="Times New Roman" w:hAnsi="Times New Roman"/>
            <w:b w:val="false"/>
            <w:i w:val="false"/>
            <w:color w:val="000000"/>
            <w:sz w:val="24"/>
          </w:rPr>
          <w:t>135.11(1)</w:t>
        </w:r>
      </w:hyperlink>
      <w:r>
        <w:rPr>
          <w:rFonts w:ascii="Times New Roman" w:hAnsi="Times New Roman"/>
          <w:b w:val="false"/>
          <w:i w:val="false"/>
          <w:color w:val="000000"/>
          <w:sz w:val="24"/>
        </w:rPr>
        <w:t xml:space="preserve"> and Chapter </w:t>
      </w:r>
      <w:hyperlink r:id="rId113">
        <w:r>
          <w:rPr>
            <w:rStyle w:val="Hyperlink"/>
            <w:rFonts w:ascii="Times New Roman" w:hAnsi="Times New Roman"/>
            <w:b w:val="false"/>
            <w:i w:val="false"/>
            <w:color w:val="000000"/>
            <w:sz w:val="24"/>
          </w:rPr>
          <w:t>17</w:t>
        </w:r>
      </w:hyperlink>
      <w:r>
        <w:rPr>
          <w:rFonts w:ascii="Times New Roman" w:hAnsi="Times New Roman"/>
          <w:b w:val="false"/>
          <w:i w:val="false"/>
          <w:color w:val="000000"/>
          <w:sz w:val="24"/>
        </w:rPr>
        <w:t xml:space="preserve"> of the federal Child Nutrition Act of 1966 as amended to January 5, 2023. These records are confidential as outlined in 7 CFR 246 as amended to July 1, 2026, and Iowa Code section </w:t>
      </w:r>
      <w:hyperlink r:id="rId114">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ah.</w:t>
      </w:r>
      <w:r>
        <w:rPr>
          <w:rFonts w:ascii="Times New Roman" w:hAnsi="Times New Roman"/>
          <w:b w:val="false"/>
          <w:i w:val="false"/>
          <w:color w:val="000000"/>
          <w:sz w:val="24"/>
        </w:rPr>
        <w:t>  </w:t>
      </w:r>
      <w:r>
        <w:rPr>
          <w:rFonts w:ascii="Times New Roman" w:hAnsi="Times New Roman"/>
          <w:b w:val="false"/>
          <w:i w:val="false"/>
          <w:color w:val="000000"/>
          <w:sz w:val="24"/>
        </w:rPr>
        <w:t xml:space="preserve">Radiological health program. These records are collected pursuant to Iowa Code chapters </w:t>
      </w:r>
      <w:hyperlink r:id="rId115">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xml:space="preserve"> and </w:t>
      </w:r>
      <w:hyperlink r:id="rId116">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 xml:space="preserve">. Certain records are confidential as outlined in rule </w:t>
      </w:r>
      <w:hyperlink r:id="rId117">
        <w:r>
          <w:rPr>
            <w:rStyle w:val="Hyperlink"/>
            <w:rFonts w:ascii="Times New Roman" w:hAnsi="Times New Roman"/>
            <w:b w:val="false"/>
            <w:i w:val="false"/>
            <w:color w:val="000000"/>
            <w:sz w:val="24"/>
          </w:rPr>
          <w:t>641—39.6</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w:t>
      </w:r>
      <w:r>
        <w:rPr>
          <w:rFonts w:ascii="Times New Roman" w:hAnsi="Times New Roman"/>
          <w:b w:val="false"/>
          <w:i w:val="false"/>
          <w:color w:val="000000"/>
          <w:sz w:val="24"/>
        </w:rPr>
        <w:t>  </w:t>
      </w:r>
      <w:r>
        <w:rPr>
          <w:rFonts w:ascii="Times New Roman" w:hAnsi="Times New Roman"/>
          <w:b w:val="false"/>
          <w:i w:val="false"/>
          <w:color w:val="000000"/>
          <w:sz w:val="24"/>
        </w:rPr>
        <w:t xml:space="preserve">Refugee health program. These records are collected pursuant to Iowa Code section </w:t>
      </w:r>
      <w:hyperlink r:id="rId118">
        <w:r>
          <w:rPr>
            <w:rStyle w:val="Hyperlink"/>
            <w:rFonts w:ascii="Times New Roman" w:hAnsi="Times New Roman"/>
            <w:b w:val="false"/>
            <w:i w:val="false"/>
            <w:color w:val="000000"/>
            <w:sz w:val="24"/>
          </w:rPr>
          <w:t>135.11(1)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Section 412(c)(3) of the federal Immigration and Naturalization Act</w:t>
      </w:r>
      <w:r>
        <w:rPr>
          <w:rFonts w:ascii="Times New Roman" w:hAnsi="Times New Roman"/>
          <w:b w:val="false"/>
          <w:i w:val="false"/>
          <w:color w:val="000000"/>
          <w:sz w:val="24"/>
        </w:rPr>
        <w:t xml:space="preserve"> as amended to July 1, 2026. Records that contain medical information are confidential pursuant to Iowa Code section </w:t>
      </w:r>
      <w:hyperlink r:id="rId119">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aj.</w:t>
      </w:r>
      <w:r>
        <w:rPr>
          <w:rFonts w:ascii="Times New Roman" w:hAnsi="Times New Roman"/>
          <w:b w:val="false"/>
          <w:i w:val="false"/>
          <w:color w:val="000000"/>
          <w:sz w:val="24"/>
        </w:rPr>
        <w:t>  </w:t>
      </w:r>
      <w:r>
        <w:rPr>
          <w:rFonts w:ascii="Times New Roman" w:hAnsi="Times New Roman"/>
          <w:b w:val="false"/>
          <w:i w:val="false"/>
          <w:color w:val="000000"/>
          <w:sz w:val="24"/>
        </w:rPr>
        <w:t xml:space="preserve">Refugee resettlement client records. These records are collected pursuant to Iowa Code section </w:t>
      </w:r>
      <w:hyperlink r:id="rId120">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These records are confidential as outlined in Iowa Code section </w:t>
      </w:r>
      <w:hyperlink r:id="rId121">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45 CFR §400.27</w:t>
      </w:r>
      <w:r>
        <w:rPr>
          <w:rFonts w:ascii="Times New Roman" w:hAnsi="Times New Roman"/>
          <w:b w:val="false"/>
          <w:i w:val="false"/>
          <w:color w:val="000000"/>
          <w:sz w:val="24"/>
        </w:rPr>
        <w:t xml:space="preserve"> as amended to March 22, 2000.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ak.</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Reportable diseases and other diseases and health conditions, including lead and other heavy metal poisonings. These records are collected pursuant to Iowa Code chapter </w:t>
      </w:r>
      <w:hyperlink r:id="rId122">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 xml:space="preserve">. Except for statistical reports, these records are confidential as required by Iowa Code chapter </w:t>
      </w:r>
      <w:hyperlink r:id="rId123">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Reportable sexually transmitted diseases or infections. These records are collected pursuant to Iowa Code chapter </w:t>
      </w:r>
      <w:hyperlink r:id="rId124">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 xml:space="preserve">. Except for statistical reports, these records are confidential as required by Iowa Code chapter </w:t>
      </w:r>
      <w:hyperlink r:id="rId125">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w:t>
      </w:r>
      <w:r>
        <w:rPr>
          <w:rFonts w:ascii="Times New Roman" w:hAnsi="Times New Roman"/>
          <w:b w:val="false"/>
          <w:i w:val="false"/>
          <w:color w:val="000000"/>
          <w:sz w:val="24"/>
        </w:rPr>
        <w:t>  </w:t>
      </w:r>
      <w:r>
        <w:rPr>
          <w:rFonts w:ascii="Times New Roman" w:hAnsi="Times New Roman"/>
          <w:b w:val="false"/>
          <w:i w:val="false"/>
          <w:color w:val="000000"/>
          <w:sz w:val="24"/>
        </w:rPr>
        <w:t xml:space="preserve">State institution resident records. These records are collected pursuant to Iowa Code section </w:t>
      </w:r>
      <w:hyperlink r:id="rId126">
        <w:r>
          <w:rPr>
            <w:rStyle w:val="Hyperlink"/>
            <w:rFonts w:ascii="Times New Roman" w:hAnsi="Times New Roman"/>
            <w:b w:val="false"/>
            <w:i w:val="false"/>
            <w:color w:val="000000"/>
            <w:sz w:val="24"/>
          </w:rPr>
          <w:t>218.1</w:t>
        </w:r>
      </w:hyperlink>
      <w:r>
        <w:rPr>
          <w:rFonts w:ascii="Times New Roman" w:hAnsi="Times New Roman"/>
          <w:b w:val="false"/>
          <w:i w:val="false"/>
          <w:color w:val="000000"/>
          <w:sz w:val="24"/>
        </w:rPr>
        <w:t xml:space="preserve">. These records are confidential as outlined in Iowa Code sections </w:t>
      </w:r>
      <w:hyperlink r:id="rId127">
        <w:r>
          <w:rPr>
            <w:rStyle w:val="Hyperlink"/>
            <w:rFonts w:ascii="Times New Roman" w:hAnsi="Times New Roman"/>
            <w:b w:val="false"/>
            <w:i w:val="false"/>
            <w:color w:val="000000"/>
            <w:sz w:val="24"/>
          </w:rPr>
          <w:t>218.22</w:t>
        </w:r>
      </w:hyperlink>
      <w:r>
        <w:rPr>
          <w:rFonts w:ascii="Times New Roman" w:hAnsi="Times New Roman"/>
          <w:b w:val="false"/>
          <w:i w:val="false"/>
          <w:color w:val="000000"/>
          <w:sz w:val="24"/>
        </w:rPr>
        <w:t xml:space="preserve">, </w:t>
      </w:r>
      <w:hyperlink r:id="rId128">
        <w:r>
          <w:rPr>
            <w:rStyle w:val="Hyperlink"/>
            <w:rFonts w:ascii="Times New Roman" w:hAnsi="Times New Roman"/>
            <w:b w:val="false"/>
            <w:i w:val="false"/>
            <w:color w:val="000000"/>
            <w:sz w:val="24"/>
          </w:rPr>
          <w:t>229.24</w:t>
        </w:r>
      </w:hyperlink>
      <w:r>
        <w:rPr>
          <w:rFonts w:ascii="Times New Roman" w:hAnsi="Times New Roman"/>
          <w:b w:val="false"/>
          <w:i w:val="false"/>
          <w:color w:val="000000"/>
          <w:sz w:val="24"/>
        </w:rPr>
        <w:t xml:space="preserve"> and </w:t>
      </w:r>
      <w:hyperlink r:id="rId129">
        <w:r>
          <w:rPr>
            <w:rStyle w:val="Hyperlink"/>
            <w:rFonts w:ascii="Times New Roman" w:hAnsi="Times New Roman"/>
            <w:b w:val="false"/>
            <w:i w:val="false"/>
            <w:color w:val="000000"/>
            <w:sz w:val="24"/>
          </w:rPr>
          <w:t>229.25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w:t>
      </w:r>
      <w:r>
        <w:rPr>
          <w:rFonts w:ascii="Times New Roman" w:hAnsi="Times New Roman"/>
          <w:b w:val="false"/>
          <w:i w:val="false"/>
          <w:color w:val="000000"/>
          <w:sz w:val="24"/>
        </w:rPr>
        <w:t>  </w:t>
      </w:r>
      <w:r>
        <w:rPr>
          <w:rFonts w:ascii="Times New Roman" w:hAnsi="Times New Roman"/>
          <w:b w:val="false"/>
          <w:i w:val="false"/>
          <w:color w:val="000000"/>
          <w:sz w:val="24"/>
        </w:rPr>
        <w:t xml:space="preserve">State supplementary assistance clients. These records are collected pursuant to Iowa Code chapter </w:t>
      </w:r>
      <w:hyperlink r:id="rId130">
        <w:r>
          <w:rPr>
            <w:rStyle w:val="Hyperlink"/>
            <w:rFonts w:ascii="Times New Roman" w:hAnsi="Times New Roman"/>
            <w:b w:val="false"/>
            <w:i w:val="false"/>
            <w:color w:val="000000"/>
            <w:sz w:val="24"/>
          </w:rPr>
          <w:t>249</w:t>
        </w:r>
      </w:hyperlink>
      <w:r>
        <w:rPr>
          <w:rFonts w:ascii="Times New Roman" w:hAnsi="Times New Roman"/>
          <w:b w:val="false"/>
          <w:i w:val="false"/>
          <w:color w:val="000000"/>
          <w:sz w:val="24"/>
        </w:rPr>
        <w:t xml:space="preserve">. Some of these records are confidential as outlined in Iowa Code section </w:t>
      </w:r>
      <w:hyperlink r:id="rId131">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ao.</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use client records. These records are collected pursuant to Iowa Code chapters </w:t>
      </w:r>
      <w:hyperlink r:id="rId132">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xml:space="preserve"> and </w:t>
      </w:r>
      <w:hyperlink r:id="rId133">
        <w:r>
          <w:rPr>
            <w:rStyle w:val="Hyperlink"/>
            <w:rFonts w:ascii="Times New Roman" w:hAnsi="Times New Roman"/>
            <w:b w:val="false"/>
            <w:i w:val="false"/>
            <w:color w:val="000000"/>
            <w:sz w:val="24"/>
          </w:rPr>
          <w:t>218</w:t>
        </w:r>
      </w:hyperlink>
      <w:r>
        <w:rPr>
          <w:rFonts w:ascii="Times New Roman" w:hAnsi="Times New Roman"/>
          <w:b w:val="false"/>
          <w:i w:val="false"/>
          <w:color w:val="000000"/>
          <w:sz w:val="24"/>
        </w:rPr>
        <w:t xml:space="preserve"> and sections </w:t>
      </w:r>
      <w:hyperlink r:id="rId134">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and </w:t>
      </w:r>
      <w:hyperlink r:id="rId135">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These records are confidential as outlined in Iowa Code section </w:t>
      </w:r>
      <w:hyperlink r:id="rId136">
        <w:r>
          <w:rPr>
            <w:rStyle w:val="Hyperlink"/>
            <w:rFonts w:ascii="Times New Roman" w:hAnsi="Times New Roman"/>
            <w:b w:val="false"/>
            <w:i w:val="false"/>
            <w:color w:val="000000"/>
            <w:sz w:val="24"/>
          </w:rPr>
          <w:t>125.93</w:t>
        </w:r>
      </w:hyperlink>
      <w:r>
        <w:rPr>
          <w:rFonts w:ascii="Times New Roman" w:hAnsi="Times New Roman"/>
          <w:b w:val="false"/>
          <w:i w:val="false"/>
          <w:color w:val="000000"/>
          <w:sz w:val="24"/>
        </w:rPr>
        <w:t xml:space="preserve">; 42 U.S.C. §29dd-2 and ee.3 as amended to January 1, 2024; </w:t>
      </w:r>
      <w:r>
        <w:rPr>
          <w:rFonts w:ascii="Times New Roman" w:hAnsi="Times New Roman"/>
          <w:b w:val="false"/>
          <w:i w:val="false"/>
          <w:color w:val="000000"/>
          <w:sz w:val="24"/>
        </w:rPr>
        <w:t>42 CFR Part 2</w:t>
      </w:r>
      <w:r>
        <w:rPr>
          <w:rFonts w:ascii="Times New Roman" w:hAnsi="Times New Roman"/>
          <w:b w:val="false"/>
          <w:i w:val="false"/>
          <w:color w:val="000000"/>
          <w:sz w:val="24"/>
        </w:rPr>
        <w:t xml:space="preserve"> as amended to April 16, 2024; and 38 U.S.C. §4132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use program licensing complaints. These records are collected pursuant to Iowa Code chapter </w:t>
      </w:r>
      <w:hyperlink r:id="rId137">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xml:space="preserve">. Certain information in these records may be confidential as outlined in Iowa Code section </w:t>
      </w:r>
      <w:hyperlink r:id="rId138">
        <w:r>
          <w:rPr>
            <w:rStyle w:val="Hyperlink"/>
            <w:rFonts w:ascii="Times New Roman" w:hAnsi="Times New Roman"/>
            <w:b w:val="false"/>
            <w:i w:val="false"/>
            <w:color w:val="000000"/>
            <w:sz w:val="24"/>
          </w:rPr>
          <w:t>22.7(2)</w:t>
        </w:r>
      </w:hyperlink>
      <w:r>
        <w:rPr>
          <w:rFonts w:ascii="Times New Roman" w:hAnsi="Times New Roman"/>
          <w:b w:val="false"/>
          <w:i w:val="false"/>
          <w:color w:val="000000"/>
          <w:sz w:val="24"/>
        </w:rPr>
        <w:t xml:space="preserve"> and </w:t>
      </w:r>
      <w:hyperlink r:id="rId139">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aq.</w:t>
      </w:r>
      <w:r>
        <w:rPr>
          <w:rFonts w:ascii="Times New Roman" w:hAnsi="Times New Roman"/>
          <w:b w:val="false"/>
          <w:i w:val="false"/>
          <w:color w:val="000000"/>
          <w:sz w:val="24"/>
        </w:rPr>
        <w:t>  </w:t>
      </w:r>
      <w:r>
        <w:rPr>
          <w:rFonts w:ascii="Times New Roman" w:hAnsi="Times New Roman"/>
          <w:b w:val="false"/>
          <w:i w:val="false"/>
          <w:color w:val="000000"/>
          <w:sz w:val="24"/>
        </w:rPr>
        <w:t xml:space="preserve">Title IV-E foster care and adoption assistance client files. These records are collected pursuant to Iowa Code sections </w:t>
      </w:r>
      <w:hyperlink r:id="rId140">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and </w:t>
      </w:r>
      <w:hyperlink r:id="rId141">
        <w:r>
          <w:rPr>
            <w:rStyle w:val="Hyperlink"/>
            <w:rFonts w:ascii="Times New Roman" w:hAnsi="Times New Roman"/>
            <w:b w:val="false"/>
            <w:i w:val="false"/>
            <w:color w:val="000000"/>
            <w:sz w:val="24"/>
          </w:rPr>
          <w:t>600.17</w:t>
        </w:r>
      </w:hyperlink>
      <w:r>
        <w:rPr>
          <w:rFonts w:ascii="Times New Roman" w:hAnsi="Times New Roman"/>
          <w:b w:val="false"/>
          <w:i w:val="false"/>
          <w:color w:val="000000"/>
          <w:sz w:val="24"/>
        </w:rPr>
        <w:t xml:space="preserve"> through </w:t>
      </w:r>
      <w:hyperlink r:id="rId142">
        <w:r>
          <w:rPr>
            <w:rStyle w:val="Hyperlink"/>
            <w:rFonts w:ascii="Times New Roman" w:hAnsi="Times New Roman"/>
            <w:b w:val="false"/>
            <w:i w:val="false"/>
            <w:color w:val="000000"/>
            <w:sz w:val="24"/>
          </w:rPr>
          <w:t>600.22</w:t>
        </w:r>
      </w:hyperlink>
      <w:r>
        <w:rPr>
          <w:rFonts w:ascii="Times New Roman" w:hAnsi="Times New Roman"/>
          <w:b w:val="false"/>
          <w:i w:val="false"/>
          <w:color w:val="000000"/>
          <w:sz w:val="24"/>
        </w:rPr>
        <w:t xml:space="preserve">. These records are confidential as outlined in Iowa Code section </w:t>
      </w:r>
      <w:hyperlink r:id="rId143">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42 U.S.C. §671(a)(8)</w:t>
      </w:r>
      <w:r>
        <w:rPr>
          <w:rFonts w:ascii="Times New Roman" w:hAnsi="Times New Roman"/>
          <w:b w:val="false"/>
          <w:i w:val="false"/>
          <w:color w:val="000000"/>
          <w:sz w:val="24"/>
        </w:rPr>
        <w:t xml:space="preserve"> as amended to July 1, 2026; and </w:t>
      </w:r>
      <w:r>
        <w:rPr>
          <w:rFonts w:ascii="Times New Roman" w:hAnsi="Times New Roman"/>
          <w:b w:val="false"/>
          <w:i w:val="false"/>
          <w:color w:val="000000"/>
          <w:sz w:val="24"/>
        </w:rPr>
        <w:t>45 CFR §1355.30</w:t>
      </w:r>
      <w:r>
        <w:rPr>
          <w:rFonts w:ascii="Times New Roman" w:hAnsi="Times New Roman"/>
          <w:b w:val="false"/>
          <w:i w:val="false"/>
          <w:color w:val="000000"/>
          <w:sz w:val="24"/>
        </w:rPr>
        <w:t>(1) as amended to January 20, 2016.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w:t>
      </w:r>
      <w:r>
        <w:rPr>
          <w:rFonts w:ascii="Times New Roman" w:hAnsi="Times New Roman"/>
          <w:b w:val="false"/>
          <w:i w:val="false"/>
          <w:color w:val="000000"/>
          <w:sz w:val="24"/>
        </w:rPr>
        <w:t>  </w:t>
      </w:r>
      <w:r>
        <w:rPr>
          <w:rFonts w:ascii="Times New Roman" w:hAnsi="Times New Roman"/>
          <w:b w:val="false"/>
          <w:i w:val="false"/>
          <w:color w:val="000000"/>
          <w:sz w:val="24"/>
        </w:rPr>
        <w:t xml:space="preserve">Veterinary public health. These records are collected pursuant to Iowa Code chapter </w:t>
      </w:r>
      <w:hyperlink r:id="rId144">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 xml:space="preserve">. Certain medical information in these records may be confidential as outlined in Iowa Code chapter </w:t>
      </w:r>
      <w:hyperlink r:id="rId145">
        <w:r>
          <w:rPr>
            <w:rStyle w:val="Hyperlink"/>
            <w:rFonts w:ascii="Times New Roman" w:hAnsi="Times New Roman"/>
            <w:b w:val="false"/>
            <w:i w:val="false"/>
            <w:color w:val="000000"/>
            <w:sz w:val="24"/>
          </w:rPr>
          <w:t>139A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w:t>
      </w:r>
      <w:r>
        <w:rPr>
          <w:rFonts w:ascii="Times New Roman" w:hAnsi="Times New Roman"/>
          <w:b w:val="false"/>
          <w:i w:val="false"/>
          <w:color w:val="000000"/>
          <w:sz w:val="24"/>
        </w:rPr>
        <w:t>  </w:t>
      </w:r>
      <w:r>
        <w:rPr>
          <w:rFonts w:ascii="Times New Roman" w:hAnsi="Times New Roman"/>
          <w:b w:val="false"/>
          <w:i w:val="false"/>
          <w:color w:val="000000"/>
          <w:sz w:val="24"/>
        </w:rPr>
        <w:t xml:space="preserve">Vital records. These records are collected pursuant to Iowa Code chapter </w:t>
      </w:r>
      <w:hyperlink r:id="rId146">
        <w:r>
          <w:rPr>
            <w:rStyle w:val="Hyperlink"/>
            <w:rFonts w:ascii="Times New Roman" w:hAnsi="Times New Roman"/>
            <w:b w:val="false"/>
            <w:i w:val="false"/>
            <w:color w:val="000000"/>
            <w:sz w:val="24"/>
          </w:rPr>
          <w:t>144</w:t>
        </w:r>
      </w:hyperlink>
      <w:r>
        <w:rPr>
          <w:rFonts w:ascii="Times New Roman" w:hAnsi="Times New Roman"/>
          <w:b w:val="false"/>
          <w:i w:val="false"/>
          <w:color w:val="000000"/>
          <w:sz w:val="24"/>
        </w:rPr>
        <w:t xml:space="preserve">, including records of births, deaths, fetal deaths, adoptions, marriages, divorces, annulments and related data and correspondence. These records are confidential as outlined in Iowa Code section </w:t>
      </w:r>
      <w:hyperlink r:id="rId147">
        <w:r>
          <w:rPr>
            <w:rStyle w:val="Hyperlink"/>
            <w:rFonts w:ascii="Times New Roman" w:hAnsi="Times New Roman"/>
            <w:b w:val="false"/>
            <w:i w:val="false"/>
            <w:color w:val="000000"/>
            <w:sz w:val="24"/>
          </w:rPr>
          <w:t>144.43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2505.9(3)</w:t>
      </w:r>
      <w:r>
        <w:rPr>
          <w:rFonts w:ascii="Times New Roman" w:hAnsi="Times New Roman"/>
          <w:b w:val="false"/>
          <w:i w:val="false"/>
          <w:color w:val="000000"/>
          <w:sz w:val="24"/>
        </w:rPr>
        <w:t> </w:t>
      </w:r>
      <w:r>
        <w:rPr>
          <w:rFonts w:ascii="Times New Roman" w:hAnsi="Times New Roman"/>
          <w:b w:val="false"/>
          <w:i w:val="false"/>
          <w:color w:val="000000"/>
          <w:sz w:val="24"/>
        </w:rPr>
        <w:t>Other restricted data contained in agency client records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Department of revenue information. </w:t>
      </w:r>
      <w:r>
        <w:rPr>
          <w:rFonts w:ascii="Times New Roman" w:hAnsi="Times New Roman"/>
          <w:b w:val="false"/>
          <w:i w:val="false"/>
          <w:color w:val="000000"/>
          <w:sz w:val="24"/>
        </w:rPr>
        <w:t xml:space="preserve">These records are collected pursuant to Iowa Code sections </w:t>
      </w:r>
      <w:hyperlink r:id="rId148">
        <w:r>
          <w:rPr>
            <w:rStyle w:val="Hyperlink"/>
            <w:rFonts w:ascii="Times New Roman" w:hAnsi="Times New Roman"/>
            <w:b w:val="false"/>
            <w:i w:val="false"/>
            <w:color w:val="000000"/>
            <w:sz w:val="24"/>
          </w:rPr>
          <w:t>252B.5</w:t>
        </w:r>
      </w:hyperlink>
      <w:r>
        <w:rPr>
          <w:rFonts w:ascii="Times New Roman" w:hAnsi="Times New Roman"/>
          <w:b w:val="false"/>
          <w:i w:val="false"/>
          <w:color w:val="000000"/>
          <w:sz w:val="24"/>
        </w:rPr>
        <w:t xml:space="preserve"> and </w:t>
      </w:r>
      <w:hyperlink r:id="rId149">
        <w:r>
          <w:rPr>
            <w:rStyle w:val="Hyperlink"/>
            <w:rFonts w:ascii="Times New Roman" w:hAnsi="Times New Roman"/>
            <w:b w:val="false"/>
            <w:i w:val="false"/>
            <w:color w:val="000000"/>
            <w:sz w:val="24"/>
          </w:rPr>
          <w:t>252B.9</w:t>
        </w:r>
      </w:hyperlink>
      <w:r>
        <w:rPr>
          <w:rFonts w:ascii="Times New Roman" w:hAnsi="Times New Roman"/>
          <w:b w:val="false"/>
          <w:i w:val="false"/>
          <w:color w:val="000000"/>
          <w:sz w:val="24"/>
        </w:rPr>
        <w:t xml:space="preserve">. These records are confidential as outlined in Iowa Code sections </w:t>
      </w:r>
      <w:hyperlink r:id="rId150">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and </w:t>
      </w:r>
      <w:hyperlink r:id="rId151">
        <w:r>
          <w:rPr>
            <w:rStyle w:val="Hyperlink"/>
            <w:rFonts w:ascii="Times New Roman" w:hAnsi="Times New Roman"/>
            <w:b w:val="false"/>
            <w:i w:val="false"/>
            <w:color w:val="000000"/>
            <w:sz w:val="24"/>
          </w:rPr>
          <w:t>422.20(1)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Department of workforce development information. </w:t>
      </w:r>
      <w:r>
        <w:rPr>
          <w:rFonts w:ascii="Times New Roman" w:hAnsi="Times New Roman"/>
          <w:b w:val="false"/>
          <w:i w:val="false"/>
          <w:color w:val="000000"/>
          <w:sz w:val="24"/>
        </w:rPr>
        <w:t xml:space="preserve">These records are collected pursuant to Iowa Code chapters </w:t>
      </w:r>
      <w:hyperlink r:id="rId152">
        <w:r>
          <w:rPr>
            <w:rStyle w:val="Hyperlink"/>
            <w:rFonts w:ascii="Times New Roman" w:hAnsi="Times New Roman"/>
            <w:b w:val="false"/>
            <w:i w:val="false"/>
            <w:color w:val="000000"/>
            <w:sz w:val="24"/>
          </w:rPr>
          <w:t>239B</w:t>
        </w:r>
      </w:hyperlink>
      <w:r>
        <w:rPr>
          <w:rFonts w:ascii="Times New Roman" w:hAnsi="Times New Roman"/>
          <w:b w:val="false"/>
          <w:i w:val="false"/>
          <w:color w:val="000000"/>
          <w:sz w:val="24"/>
        </w:rPr>
        <w:t xml:space="preserve"> and </w:t>
      </w:r>
      <w:hyperlink r:id="rId153">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section </w:t>
      </w:r>
      <w:hyperlink r:id="rId154">
        <w:r>
          <w:rPr>
            <w:rStyle w:val="Hyperlink"/>
            <w:rFonts w:ascii="Times New Roman" w:hAnsi="Times New Roman"/>
            <w:b w:val="false"/>
            <w:i w:val="false"/>
            <w:color w:val="000000"/>
            <w:sz w:val="24"/>
          </w:rPr>
          <w:t>252B.9</w:t>
        </w:r>
      </w:hyperlink>
      <w:r>
        <w:rPr>
          <w:rFonts w:ascii="Times New Roman" w:hAnsi="Times New Roman"/>
          <w:b w:val="false"/>
          <w:i w:val="false"/>
          <w:color w:val="000000"/>
          <w:sz w:val="24"/>
        </w:rPr>
        <w:t xml:space="preserve">. These records are confidential as outlined in Iowa Code section </w:t>
      </w:r>
      <w:hyperlink r:id="rId155">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42 U.S.C. §503(d) and (e)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Income and eligibility verification system. </w:t>
      </w:r>
      <w:r>
        <w:rPr>
          <w:rFonts w:ascii="Times New Roman" w:hAnsi="Times New Roman"/>
          <w:b w:val="false"/>
          <w:i w:val="false"/>
          <w:color w:val="000000"/>
          <w:sz w:val="24"/>
        </w:rPr>
        <w:t xml:space="preserve">These records are collected pursuant to Iowa Code chapters </w:t>
      </w:r>
      <w:hyperlink r:id="rId156">
        <w:r>
          <w:rPr>
            <w:rStyle w:val="Hyperlink"/>
            <w:rFonts w:ascii="Times New Roman" w:hAnsi="Times New Roman"/>
            <w:b w:val="false"/>
            <w:i w:val="false"/>
            <w:color w:val="000000"/>
            <w:sz w:val="24"/>
          </w:rPr>
          <w:t>239B</w:t>
        </w:r>
      </w:hyperlink>
      <w:r>
        <w:rPr>
          <w:rFonts w:ascii="Times New Roman" w:hAnsi="Times New Roman"/>
          <w:b w:val="false"/>
          <w:i w:val="false"/>
          <w:color w:val="000000"/>
          <w:sz w:val="24"/>
        </w:rPr>
        <w:t xml:space="preserve"> and </w:t>
      </w:r>
      <w:hyperlink r:id="rId157">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sections </w:t>
      </w:r>
      <w:hyperlink r:id="rId158">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and </w:t>
      </w:r>
      <w:hyperlink r:id="rId159">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 </w:t>
      </w:r>
      <w:hyperlink r:id="rId160">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42 U.S.C. §1230b-7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Department of public safety information. </w:t>
      </w:r>
      <w:r>
        <w:rPr>
          <w:rFonts w:ascii="Times New Roman" w:hAnsi="Times New Roman"/>
          <w:b w:val="false"/>
          <w:i w:val="false"/>
          <w:color w:val="000000"/>
          <w:sz w:val="24"/>
        </w:rPr>
        <w:t xml:space="preserve">These records are collected pursuant to Iowa Code sections </w:t>
      </w:r>
      <w:hyperlink r:id="rId161">
        <w:r>
          <w:rPr>
            <w:rStyle w:val="Hyperlink"/>
            <w:rFonts w:ascii="Times New Roman" w:hAnsi="Times New Roman"/>
            <w:b w:val="false"/>
            <w:i w:val="false"/>
            <w:color w:val="000000"/>
            <w:sz w:val="24"/>
          </w:rPr>
          <w:t>237.8</w:t>
        </w:r>
      </w:hyperlink>
      <w:r>
        <w:rPr>
          <w:rFonts w:ascii="Times New Roman" w:hAnsi="Times New Roman"/>
          <w:b w:val="false"/>
          <w:i w:val="false"/>
          <w:color w:val="000000"/>
          <w:sz w:val="24"/>
        </w:rPr>
        <w:t xml:space="preserve">, </w:t>
      </w:r>
      <w:hyperlink r:id="rId162">
        <w:r>
          <w:rPr>
            <w:rStyle w:val="Hyperlink"/>
            <w:rFonts w:ascii="Times New Roman" w:hAnsi="Times New Roman"/>
            <w:b w:val="false"/>
            <w:i w:val="false"/>
            <w:color w:val="000000"/>
            <w:sz w:val="24"/>
          </w:rPr>
          <w:t>237A.5</w:t>
        </w:r>
      </w:hyperlink>
      <w:r>
        <w:rPr>
          <w:rFonts w:ascii="Times New Roman" w:hAnsi="Times New Roman"/>
          <w:b w:val="false"/>
          <w:i w:val="false"/>
          <w:color w:val="000000"/>
          <w:sz w:val="24"/>
        </w:rPr>
        <w:t xml:space="preserve"> and </w:t>
      </w:r>
      <w:hyperlink r:id="rId163">
        <w:r>
          <w:rPr>
            <w:rStyle w:val="Hyperlink"/>
            <w:rFonts w:ascii="Times New Roman" w:hAnsi="Times New Roman"/>
            <w:b w:val="false"/>
            <w:i w:val="false"/>
            <w:color w:val="000000"/>
            <w:sz w:val="24"/>
          </w:rPr>
          <w:t>252B.9</w:t>
        </w:r>
      </w:hyperlink>
      <w:r>
        <w:rPr>
          <w:rFonts w:ascii="Times New Roman" w:hAnsi="Times New Roman"/>
          <w:b w:val="false"/>
          <w:i w:val="false"/>
          <w:color w:val="000000"/>
          <w:sz w:val="24"/>
        </w:rPr>
        <w:t xml:space="preserve">. These records are confidential as outlined in Iowa Code sections </w:t>
      </w:r>
      <w:hyperlink r:id="rId164">
        <w:r>
          <w:rPr>
            <w:rStyle w:val="Hyperlink"/>
            <w:rFonts w:ascii="Times New Roman" w:hAnsi="Times New Roman"/>
            <w:b w:val="false"/>
            <w:i w:val="false"/>
            <w:color w:val="000000"/>
            <w:sz w:val="24"/>
          </w:rPr>
          <w:t>692.2</w:t>
        </w:r>
      </w:hyperlink>
      <w:r>
        <w:rPr>
          <w:rFonts w:ascii="Times New Roman" w:hAnsi="Times New Roman"/>
          <w:b w:val="false"/>
          <w:i w:val="false"/>
          <w:color w:val="000000"/>
          <w:sz w:val="24"/>
        </w:rPr>
        <w:t xml:space="preserve">, </w:t>
      </w:r>
      <w:hyperlink r:id="rId165">
        <w:r>
          <w:rPr>
            <w:rStyle w:val="Hyperlink"/>
            <w:rFonts w:ascii="Times New Roman" w:hAnsi="Times New Roman"/>
            <w:b w:val="false"/>
            <w:i w:val="false"/>
            <w:color w:val="000000"/>
            <w:sz w:val="24"/>
          </w:rPr>
          <w:t>692.3</w:t>
        </w:r>
      </w:hyperlink>
      <w:r>
        <w:rPr>
          <w:rFonts w:ascii="Times New Roman" w:hAnsi="Times New Roman"/>
          <w:b w:val="false"/>
          <w:i w:val="false"/>
          <w:color w:val="000000"/>
          <w:sz w:val="24"/>
        </w:rPr>
        <w:t xml:space="preserve">, </w:t>
      </w:r>
      <w:hyperlink r:id="rId166">
        <w:r>
          <w:rPr>
            <w:rStyle w:val="Hyperlink"/>
            <w:rFonts w:ascii="Times New Roman" w:hAnsi="Times New Roman"/>
            <w:b w:val="false"/>
            <w:i w:val="false"/>
            <w:color w:val="000000"/>
            <w:sz w:val="24"/>
          </w:rPr>
          <w:t>692.8</w:t>
        </w:r>
      </w:hyperlink>
      <w:r>
        <w:rPr>
          <w:rFonts w:ascii="Times New Roman" w:hAnsi="Times New Roman"/>
          <w:b w:val="false"/>
          <w:i w:val="false"/>
          <w:color w:val="000000"/>
          <w:sz w:val="24"/>
        </w:rPr>
        <w:t xml:space="preserve"> and </w:t>
      </w:r>
      <w:hyperlink r:id="rId167">
        <w:r>
          <w:rPr>
            <w:rStyle w:val="Hyperlink"/>
            <w:rFonts w:ascii="Times New Roman" w:hAnsi="Times New Roman"/>
            <w:b w:val="false"/>
            <w:i w:val="false"/>
            <w:color w:val="000000"/>
            <w:sz w:val="24"/>
          </w:rPr>
          <w:t>692.18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Federal tax return information. </w:t>
      </w:r>
      <w:r>
        <w:rPr>
          <w:rFonts w:ascii="Times New Roman" w:hAnsi="Times New Roman"/>
          <w:b w:val="false"/>
          <w:i w:val="false"/>
          <w:color w:val="000000"/>
          <w:sz w:val="24"/>
        </w:rPr>
        <w:t xml:space="preserve">These records are collected pursuant to Iowa Code chapters </w:t>
      </w:r>
      <w:hyperlink r:id="rId168">
        <w:r>
          <w:rPr>
            <w:rStyle w:val="Hyperlink"/>
            <w:rFonts w:ascii="Times New Roman" w:hAnsi="Times New Roman"/>
            <w:b w:val="false"/>
            <w:i w:val="false"/>
            <w:color w:val="000000"/>
            <w:sz w:val="24"/>
          </w:rPr>
          <w:t>239B</w:t>
        </w:r>
      </w:hyperlink>
      <w:r>
        <w:rPr>
          <w:rFonts w:ascii="Times New Roman" w:hAnsi="Times New Roman"/>
          <w:b w:val="false"/>
          <w:i w:val="false"/>
          <w:color w:val="000000"/>
          <w:sz w:val="24"/>
        </w:rPr>
        <w:t xml:space="preserve">, </w:t>
      </w:r>
      <w:hyperlink r:id="rId16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w:t>
      </w:r>
      <w:hyperlink r:id="rId170">
        <w:r>
          <w:rPr>
            <w:rStyle w:val="Hyperlink"/>
            <w:rFonts w:ascii="Times New Roman" w:hAnsi="Times New Roman"/>
            <w:b w:val="false"/>
            <w:i w:val="false"/>
            <w:color w:val="000000"/>
            <w:sz w:val="24"/>
          </w:rPr>
          <w:t>252B</w:t>
        </w:r>
      </w:hyperlink>
      <w:r>
        <w:rPr>
          <w:rFonts w:ascii="Times New Roman" w:hAnsi="Times New Roman"/>
          <w:b w:val="false"/>
          <w:i w:val="false"/>
          <w:color w:val="000000"/>
          <w:sz w:val="24"/>
        </w:rPr>
        <w:t xml:space="preserve"> and sections </w:t>
      </w:r>
      <w:hyperlink r:id="rId171">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and </w:t>
      </w:r>
      <w:hyperlink r:id="rId172">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 </w:t>
      </w:r>
      <w:hyperlink r:id="rId173">
        <w:r>
          <w:rPr>
            <w:rStyle w:val="Hyperlink"/>
            <w:rFonts w:ascii="Times New Roman" w:hAnsi="Times New Roman"/>
            <w:b w:val="false"/>
            <w:i w:val="false"/>
            <w:color w:val="000000"/>
            <w:sz w:val="24"/>
          </w:rPr>
          <w:t>422.20(2)</w:t>
        </w:r>
      </w:hyperlink>
      <w:r>
        <w:rPr>
          <w:rFonts w:ascii="Times New Roman" w:hAnsi="Times New Roman"/>
          <w:b w:val="false"/>
          <w:i w:val="false"/>
          <w:color w:val="000000"/>
          <w:sz w:val="24"/>
        </w:rPr>
        <w:t xml:space="preserve"> and 26 U.S.C. §6103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Juvenile court information. </w:t>
      </w:r>
      <w:r>
        <w:rPr>
          <w:rFonts w:ascii="Times New Roman" w:hAnsi="Times New Roman"/>
          <w:b w:val="false"/>
          <w:i w:val="false"/>
          <w:color w:val="000000"/>
          <w:sz w:val="24"/>
        </w:rPr>
        <w:t xml:space="preserve">These records are collected pursuant to Iowa Code chapter </w:t>
      </w:r>
      <w:hyperlink r:id="rId174">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and section </w:t>
      </w:r>
      <w:hyperlink r:id="rId175">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sections </w:t>
      </w:r>
      <w:hyperlink r:id="rId176">
        <w:r>
          <w:rPr>
            <w:rStyle w:val="Hyperlink"/>
            <w:rFonts w:ascii="Times New Roman" w:hAnsi="Times New Roman"/>
            <w:b w:val="false"/>
            <w:i w:val="false"/>
            <w:color w:val="000000"/>
            <w:sz w:val="24"/>
          </w:rPr>
          <w:t>232.48</w:t>
        </w:r>
      </w:hyperlink>
      <w:r>
        <w:rPr>
          <w:rFonts w:ascii="Times New Roman" w:hAnsi="Times New Roman"/>
          <w:b w:val="false"/>
          <w:i w:val="false"/>
          <w:color w:val="000000"/>
          <w:sz w:val="24"/>
        </w:rPr>
        <w:t xml:space="preserve">, </w:t>
      </w:r>
      <w:hyperlink r:id="rId177">
        <w:r>
          <w:rPr>
            <w:rStyle w:val="Hyperlink"/>
            <w:rFonts w:ascii="Times New Roman" w:hAnsi="Times New Roman"/>
            <w:b w:val="false"/>
            <w:i w:val="false"/>
            <w:color w:val="000000"/>
            <w:sz w:val="24"/>
          </w:rPr>
          <w:t>232.97</w:t>
        </w:r>
      </w:hyperlink>
      <w:r>
        <w:rPr>
          <w:rFonts w:ascii="Times New Roman" w:hAnsi="Times New Roman"/>
          <w:b w:val="false"/>
          <w:i w:val="false"/>
          <w:color w:val="000000"/>
          <w:sz w:val="24"/>
        </w:rPr>
        <w:t xml:space="preserve"> and </w:t>
      </w:r>
      <w:hyperlink r:id="rId178">
        <w:r>
          <w:rPr>
            <w:rStyle w:val="Hyperlink"/>
            <w:rFonts w:ascii="Times New Roman" w:hAnsi="Times New Roman"/>
            <w:b w:val="false"/>
            <w:i w:val="false"/>
            <w:color w:val="000000"/>
            <w:sz w:val="24"/>
          </w:rPr>
          <w:t>232.147</w:t>
        </w:r>
      </w:hyperlink>
      <w:r>
        <w:rPr>
          <w:rFonts w:ascii="Times New Roman" w:hAnsi="Times New Roman"/>
          <w:b w:val="false"/>
          <w:i w:val="false"/>
          <w:color w:val="000000"/>
          <w:sz w:val="24"/>
        </w:rPr>
        <w:t xml:space="preserve"> through </w:t>
      </w:r>
      <w:hyperlink r:id="rId179">
        <w:r>
          <w:rPr>
            <w:rStyle w:val="Hyperlink"/>
            <w:rFonts w:ascii="Times New Roman" w:hAnsi="Times New Roman"/>
            <w:b w:val="false"/>
            <w:i w:val="false"/>
            <w:color w:val="000000"/>
            <w:sz w:val="24"/>
          </w:rPr>
          <w:t>232.151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Peer review organization. </w:t>
      </w:r>
      <w:r>
        <w:rPr>
          <w:rFonts w:ascii="Times New Roman" w:hAnsi="Times New Roman"/>
          <w:b w:val="false"/>
          <w:i w:val="false"/>
          <w:color w:val="000000"/>
          <w:sz w:val="24"/>
        </w:rPr>
        <w:t xml:space="preserve">These records are collected pursuant to Iowa Code section </w:t>
      </w:r>
      <w:hyperlink r:id="rId180">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These records are confidential as outlined in Iowa Code section </w:t>
      </w:r>
      <w:hyperlink r:id="rId181">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42 U.S.C. §1320c-9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United States Department of Health and Human Services information. </w:t>
      </w:r>
      <w:r>
        <w:rPr>
          <w:rFonts w:ascii="Times New Roman" w:hAnsi="Times New Roman"/>
          <w:b w:val="false"/>
          <w:i w:val="false"/>
          <w:color w:val="000000"/>
          <w:sz w:val="24"/>
        </w:rPr>
        <w:t xml:space="preserve">These records are collected pursuant to Iowa Code chapters </w:t>
      </w:r>
      <w:hyperlink r:id="rId182">
        <w:r>
          <w:rPr>
            <w:rStyle w:val="Hyperlink"/>
            <w:rFonts w:ascii="Times New Roman" w:hAnsi="Times New Roman"/>
            <w:b w:val="false"/>
            <w:i w:val="false"/>
            <w:color w:val="000000"/>
            <w:sz w:val="24"/>
          </w:rPr>
          <w:t>239B</w:t>
        </w:r>
      </w:hyperlink>
      <w:r>
        <w:rPr>
          <w:rFonts w:ascii="Times New Roman" w:hAnsi="Times New Roman"/>
          <w:b w:val="false"/>
          <w:i w:val="false"/>
          <w:color w:val="000000"/>
          <w:sz w:val="24"/>
        </w:rPr>
        <w:t xml:space="preserve">, </w:t>
      </w:r>
      <w:hyperlink r:id="rId183">
        <w:r>
          <w:rPr>
            <w:rStyle w:val="Hyperlink"/>
            <w:rFonts w:ascii="Times New Roman" w:hAnsi="Times New Roman"/>
            <w:b w:val="false"/>
            <w:i w:val="false"/>
            <w:color w:val="000000"/>
            <w:sz w:val="24"/>
          </w:rPr>
          <w:t>249</w:t>
        </w:r>
      </w:hyperlink>
      <w:r>
        <w:rPr>
          <w:rFonts w:ascii="Times New Roman" w:hAnsi="Times New Roman"/>
          <w:b w:val="false"/>
          <w:i w:val="false"/>
          <w:color w:val="000000"/>
          <w:sz w:val="24"/>
        </w:rPr>
        <w:t xml:space="preserve">, </w:t>
      </w:r>
      <w:hyperlink r:id="rId184">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w:t>
      </w:r>
      <w:hyperlink r:id="rId185">
        <w:r>
          <w:rPr>
            <w:rStyle w:val="Hyperlink"/>
            <w:rFonts w:ascii="Times New Roman" w:hAnsi="Times New Roman"/>
            <w:b w:val="false"/>
            <w:i w:val="false"/>
            <w:color w:val="000000"/>
            <w:sz w:val="24"/>
          </w:rPr>
          <w:t>252B</w:t>
        </w:r>
      </w:hyperlink>
      <w:r>
        <w:rPr>
          <w:rFonts w:ascii="Times New Roman" w:hAnsi="Times New Roman"/>
          <w:b w:val="false"/>
          <w:i w:val="false"/>
          <w:color w:val="000000"/>
          <w:sz w:val="24"/>
        </w:rPr>
        <w:t xml:space="preserve"> and sections </w:t>
      </w:r>
      <w:hyperlink r:id="rId186">
        <w:r>
          <w:rPr>
            <w:rStyle w:val="Hyperlink"/>
            <w:rFonts w:ascii="Times New Roman" w:hAnsi="Times New Roman"/>
            <w:b w:val="false"/>
            <w:i w:val="false"/>
            <w:color w:val="000000"/>
            <w:sz w:val="24"/>
          </w:rPr>
          <w:t>217.1A</w:t>
        </w:r>
      </w:hyperlink>
      <w:r>
        <w:rPr>
          <w:rFonts w:ascii="Times New Roman" w:hAnsi="Times New Roman"/>
          <w:b w:val="false"/>
          <w:i w:val="false"/>
          <w:color w:val="000000"/>
          <w:sz w:val="24"/>
        </w:rPr>
        <w:t xml:space="preserve"> and </w:t>
      </w:r>
      <w:hyperlink r:id="rId187">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These records are confidential as outlined in Iowa Code section </w:t>
      </w:r>
      <w:hyperlink r:id="rId188">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Part 401</w:t>
      </w:r>
      <w:r>
        <w:rPr>
          <w:rFonts w:ascii="Times New Roman" w:hAnsi="Times New Roman"/>
          <w:b w:val="false"/>
          <w:i w:val="false"/>
          <w:color w:val="000000"/>
          <w:sz w:val="24"/>
        </w:rPr>
        <w:t>.134(c) as amended to October 1, 2002.</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8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90">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w:t>
      </w:r>
      <w:hyperlink r:id="rId191">
        <w:r>
          <w:rPr>
            <w:rStyle w:val="Hyperlink"/>
            <w:rFonts w:ascii="Times New Roman" w:hAnsi="Times New Roman"/>
            <w:b w:val="false"/>
            <w:i w:val="false"/>
            <w:color w:val="000000"/>
            <w:sz w:val="24"/>
          </w:rPr>
          <w:t>135</w:t>
        </w:r>
      </w:hyperlink>
      <w:r>
        <w:rPr>
          <w:rFonts w:ascii="Times New Roman" w:hAnsi="Times New Roman"/>
          <w:b w:val="false"/>
          <w:i w:val="false"/>
          <w:color w:val="000000"/>
          <w:sz w:val="24"/>
        </w:rPr>
        <w:t xml:space="preserve">, </w:t>
      </w:r>
      <w:hyperlink r:id="rId192">
        <w:r>
          <w:rPr>
            <w:rStyle w:val="Hyperlink"/>
            <w:rFonts w:ascii="Times New Roman" w:hAnsi="Times New Roman"/>
            <w:b w:val="false"/>
            <w:i w:val="false"/>
            <w:color w:val="000000"/>
            <w:sz w:val="24"/>
          </w:rPr>
          <w:t>217</w:t>
        </w:r>
      </w:hyperlink>
      <w:r>
        <w:rPr>
          <w:rFonts w:ascii="Times New Roman" w:hAnsi="Times New Roman"/>
          <w:b w:val="false"/>
          <w:i w:val="false"/>
          <w:color w:val="000000"/>
          <w:sz w:val="24"/>
        </w:rPr>
        <w:t xml:space="preserve">, </w:t>
      </w:r>
      <w:hyperlink r:id="rId193">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and </w:t>
      </w:r>
      <w:hyperlink r:id="rId194">
        <w:r>
          <w:rPr>
            <w:rStyle w:val="Hyperlink"/>
            <w:rFonts w:ascii="Times New Roman" w:hAnsi="Times New Roman"/>
            <w:b w:val="false"/>
            <w:i w:val="false"/>
            <w:color w:val="000000"/>
            <w:sz w:val="24"/>
          </w:rPr>
          <w:t>252G</w:t>
        </w:r>
      </w:hyperlink>
      <w:r>
        <w:rPr>
          <w:rFonts w:ascii="Times New Roman" w:hAnsi="Times New Roman"/>
          <w:b w:val="false"/>
          <w:i w:val="false"/>
          <w:color w:val="000000"/>
          <w:sz w:val="24"/>
        </w:rPr>
        <w:t xml:space="preserve"> and the Health Insurance Portability and Accountability Act of 1996 as amended to July 1, 2026.</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19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19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9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chapters are below.</w:t>
      </w:r>
    </w:p>
    <w:p>
      <w:pPr>
        <w:spacing w:before="0" w:after="0" w:line="480"/>
        <w:ind w:left="120"/>
        <w:jc w:val="both"/>
      </w:pPr>
      <w:r>
        <w:rPr>
          <w:rFonts w:ascii="Times New Roman" w:hAnsi="Times New Roman"/>
          <w:b/>
          <w:i w:val="false"/>
          <w:color w:val="000000"/>
          <w:sz w:val="24"/>
        </w:rPr>
        <w:t>441—2506.2</w:t>
      </w:r>
      <w:r>
        <w:rPr>
          <w:rFonts w:ascii="Times New Roman" w:hAnsi="Times New Roman"/>
          <w:b/>
          <w:i w:val="false"/>
          <w:color w:val="000000"/>
          <w:sz w:val="24"/>
        </w:rPr>
        <w:t xml:space="preserve">(17A)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“Enrollee”</w:t>
      </w:r>
      <w:r>
        <w:rPr>
          <w:rFonts w:ascii="Times New Roman" w:hAnsi="Times New Roman"/>
          <w:b w:val="false"/>
          <w:i w:val="false"/>
          <w:color w:val="000000"/>
          <w:sz w:val="24"/>
        </w:rPr>
        <w:t> </w:t>
      </w:r>
      <w:r>
        <w:rPr>
          <w:rFonts w:ascii="Times New Roman" w:hAnsi="Times New Roman"/>
          <w:b w:val="false"/>
          <w:i w:val="false"/>
          <w:color w:val="000000"/>
          <w:sz w:val="24"/>
        </w:rPr>
        <w:t>means any applicant for or recipient of benefits or services provided by a program administered by the agency or on the agency’s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“Good cause,”</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chapter, has the same meaning as “good cause” for setting aside a default judgment under Iowa </w:t>
      </w:r>
      <w:r>
        <w:rPr>
          <w:rFonts w:ascii="Times New Roman" w:hAnsi="Times New Roman"/>
          <w:b w:val="false"/>
          <w:i w:val="false"/>
          <w:color w:val="000000"/>
          <w:sz w:val="24"/>
        </w:rPr>
        <w:t>Rule of Civil Procedure 1.977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7 CFR §273.1</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“Intentional program violation”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established in </w:t>
      </w:r>
      <w:r>
        <w:rPr>
          <w:rFonts w:ascii="Times New Roman" w:hAnsi="Times New Roman"/>
          <w:b w:val="false"/>
          <w:i w:val="false"/>
          <w:color w:val="000000"/>
          <w:sz w:val="24"/>
        </w:rPr>
        <w:t>7 CFR §273.16</w:t>
      </w:r>
      <w:r>
        <w:rPr>
          <w:rFonts w:ascii="Times New Roman" w:hAnsi="Times New Roman"/>
          <w:b w:val="false"/>
          <w:i w:val="false"/>
          <w:color w:val="000000"/>
          <w:sz w:val="24"/>
        </w:rPr>
        <w:t xml:space="preserve"> as amended to August 1,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“Medicaid”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Iowa’s medical assistance program administered under Iowa Code chapter </w:t>
      </w:r>
      <w:hyperlink r:id="rId198">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“Party-in-interest”</w:t>
      </w:r>
      <w:r>
        <w:rPr>
          <w:rFonts w:ascii="Times New Roman" w:hAnsi="Times New Roman"/>
          <w:b w:val="false"/>
          <w:i w:val="false"/>
          <w:color w:val="000000"/>
          <w:sz w:val="24"/>
        </w:rPr>
        <w:t> </w:t>
      </w:r>
      <w:r>
        <w:rPr>
          <w:rFonts w:ascii="Times New Roman" w:hAnsi="Times New Roman"/>
          <w:b w:val="false"/>
          <w:i w:val="false"/>
          <w:color w:val="000000"/>
          <w:sz w:val="24"/>
        </w:rPr>
        <w:t>refers to the party, including enrollees, whose rights or obligations are the subject of a contested case hearing under this chapter. Parties-in-interest may or may not be the appellant.</w:t>
      </w:r>
    </w:p>
    <w:p>
      <w:pPr>
        <w:spacing w:before="0" w:after="0" w:line="480"/>
        <w:ind w:left="120"/>
        <w:jc w:val="both"/>
      </w:pPr>
      <w:r>
        <w:rPr>
          <w:rFonts w:ascii="Times New Roman" w:hAnsi="Times New Roman"/>
          <w:b/>
          <w:i w:val="false"/>
          <w:color w:val="000000"/>
          <w:sz w:val="24"/>
        </w:rPr>
        <w:t>441—2506.3</w:t>
      </w:r>
      <w:r>
        <w:rPr>
          <w:rFonts w:ascii="Times New Roman" w:hAnsi="Times New Roman"/>
          <w:b/>
          <w:i w:val="false"/>
          <w:color w:val="000000"/>
          <w:sz w:val="24"/>
        </w:rPr>
        <w:t xml:space="preserve">(17A) </w:t>
      </w:r>
      <w:r>
        <w:rPr>
          <w:rFonts w:ascii="Times New Roman" w:hAnsi="Times New Roman"/>
          <w:b/>
          <w:i w:val="false"/>
          <w:color w:val="000000"/>
          <w:sz w:val="24"/>
        </w:rPr>
        <w:t xml:space="preserve">Time obligations.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2506.3(1)</w:t>
      </w:r>
      <w:r>
        <w:rPr>
          <w:rFonts w:ascii="Times New Roman" w:hAnsi="Times New Roman"/>
          <w:b w:val="false"/>
          <w:i w:val="false"/>
          <w:color w:val="000000"/>
          <w:sz w:val="24"/>
        </w:rPr>
        <w:t> </w:t>
      </w:r>
      <w:r>
        <w:rPr>
          <w:rFonts w:ascii="Times New Roman" w:hAnsi="Times New Roman"/>
          <w:b w:val="false"/>
          <w:i w:val="false"/>
          <w:color w:val="000000"/>
          <w:sz w:val="24"/>
        </w:rPr>
        <w:t>In computing any time period specified in this chapter,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Excludes the day of the event that triggers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Includes every day of the time period (including Saturdays, Sundays, and holidays on which the agency is closed);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Includes the last day of the period, but if the last day is a Saturday, Sunday, or a legal holiday, the period continues to run until the end of the next day that is not a Saturday, Sunday, or legal holiday.</w:t>
      </w:r>
    </w:p>
    <w:p>
      <w:pPr>
        <w:spacing w:before="0" w:after="0" w:line="480"/>
        <w:ind w:left="120"/>
        <w:jc w:val="both"/>
      </w:pPr>
      <w:r>
        <w:rPr>
          <w:rFonts w:ascii="Times New Roman" w:hAnsi="Times New Roman"/>
          <w:b/>
          <w:i w:val="false"/>
          <w:color w:val="000000"/>
          <w:sz w:val="24"/>
        </w:rPr>
        <w:t>441—2506.4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w:t>
      </w:r>
      <w:r>
        <w:rPr>
          <w:rFonts w:ascii="Times New Roman" w:hAnsi="Times New Roman"/>
          <w:b w:val="false"/>
          <w:i w:val="false"/>
          <w:color w:val="000000"/>
          <w:sz w:val="24"/>
        </w:rPr>
        <w:t> </w:t>
      </w:r>
      <w:r>
        <w:rPr>
          <w:rFonts w:ascii="Times New Roman" w:hAnsi="Times New Roman"/>
          <w:b w:val="false"/>
          <w:i/>
          <w:color w:val="000000"/>
          <w:sz w:val="24"/>
        </w:rPr>
        <w:t xml:space="preserve">When a contested case hearing will be granted. </w:t>
      </w:r>
      <w:r>
        <w:rPr>
          <w:rFonts w:ascii="Times New Roman" w:hAnsi="Times New Roman"/>
          <w:b w:val="false"/>
          <w:i w:val="false"/>
          <w:color w:val="000000"/>
          <w:sz w:val="24"/>
        </w:rPr>
        <w:t>A person will be granted a contested case hearing if the party-in-interest fulfills all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party-in-interest is entitled to a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party-in-interest has an ongoing, specific and personal interest in the outcome of the contested case hearing;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party-in-interest meets all the other requirements contained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2506.4(4)</w:t>
      </w:r>
      <w:r>
        <w:rPr>
          <w:rFonts w:ascii="Times New Roman" w:hAnsi="Times New Roman"/>
          <w:b w:val="false"/>
          <w:i w:val="false"/>
          <w:color w:val="000000"/>
          <w:sz w:val="24"/>
        </w:rPr>
        <w:t> </w:t>
      </w:r>
      <w:r>
        <w:rPr>
          <w:rFonts w:ascii="Times New Roman" w:hAnsi="Times New Roman"/>
          <w:b w:val="false"/>
          <w:i/>
          <w:color w:val="000000"/>
          <w:sz w:val="24"/>
        </w:rPr>
        <w:t xml:space="preserve">When a contested case hearing will not be granted. </w:t>
      </w:r>
      <w:r>
        <w:rPr>
          <w:rFonts w:ascii="Times New Roman" w:hAnsi="Times New Roman"/>
          <w:b w:val="false"/>
          <w:i w:val="false"/>
          <w:color w:val="000000"/>
          <w:sz w:val="24"/>
        </w:rPr>
        <w:t>A contested case hearing will not be granted when one of the following issues is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Patient treatment interventions outlined in the patient handbook of the civil commitment unit for sexual offenders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have been removed from or placed in a specific foster care setting or preadoptive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final decision from a previous hearing with a presiding officer has been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request for a waiver of administrative rule has been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2506.4(5)</w:t>
      </w:r>
      <w:r>
        <w:rPr>
          <w:rFonts w:ascii="Times New Roman" w:hAnsi="Times New Roman"/>
          <w:b w:val="false"/>
          <w:i w:val="false"/>
          <w:color w:val="000000"/>
          <w:sz w:val="24"/>
        </w:rPr>
        <w:t> </w:t>
      </w:r>
      <w:r>
        <w:rPr>
          <w:rFonts w:ascii="Times New Roman" w:hAnsi="Times New Roman"/>
          <w:b w:val="false"/>
          <w:i/>
          <w:color w:val="000000"/>
          <w:sz w:val="24"/>
        </w:rPr>
        <w:t xml:space="preserve">Exhaustion of remedies. </w:t>
      </w:r>
      <w:r>
        <w:rPr>
          <w:rFonts w:ascii="Times New Roman" w:hAnsi="Times New Roman"/>
          <w:b w:val="false"/>
          <w:i w:val="false"/>
          <w:color w:val="000000"/>
          <w:sz w:val="24"/>
        </w:rPr>
        <w:t>A person will only be granted a contested case hearing if the person has exhausted all other appeal remedies available. A person should refer to program-specific provisions for the appropriate procedures applicable to the specific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w:t>
      </w:r>
      <w:r>
        <w:rPr>
          <w:rFonts w:ascii="Times New Roman" w:hAnsi="Times New Roman"/>
          <w:b w:val="false"/>
          <w:i w:val="false"/>
          <w:color w:val="000000"/>
          <w:sz w:val="24"/>
        </w:rPr>
        <w:t> </w:t>
      </w:r>
      <w:r>
        <w:rPr>
          <w:rFonts w:ascii="Times New Roman" w:hAnsi="Times New Roman"/>
          <w:b w:val="false"/>
          <w:i/>
          <w:color w:val="000000"/>
          <w:sz w:val="24"/>
        </w:rPr>
        <w:t xml:space="preserve">Exception for requesting a contested case proceeding hearing for Supplemental Nutrition Assistance Program (SNAP) and Medicaid appeals. </w:t>
      </w:r>
      <w:r>
        <w:rPr>
          <w:rFonts w:ascii="Times New Roman" w:hAnsi="Times New Roman"/>
          <w:b w:val="false"/>
          <w:i w:val="false"/>
          <w:color w:val="000000"/>
          <w:sz w:val="24"/>
        </w:rPr>
        <w:t>A person entitled to a contested case or hearing for Medicaid and SNAP appeals may request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By submitting an electronic request through the agency’s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person;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Through other commonly available electronic means (such as email).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2506.4(7)</w:t>
      </w:r>
      <w:r>
        <w:rPr>
          <w:rFonts w:ascii="Times New Roman" w:hAnsi="Times New Roman"/>
          <w:b w:val="false"/>
          <w:i w:val="false"/>
          <w:color w:val="000000"/>
          <w:sz w:val="24"/>
        </w:rPr>
        <w:t> </w:t>
      </w:r>
      <w:r>
        <w:rPr>
          <w:rFonts w:ascii="Times New Roman" w:hAnsi="Times New Roman"/>
          <w:b w:val="false"/>
          <w:i/>
          <w:color w:val="000000"/>
          <w:sz w:val="24"/>
        </w:rPr>
        <w:t xml:space="preserve">Time to file appeals. </w:t>
      </w:r>
      <w:r>
        <w:rPr>
          <w:rFonts w:ascii="Times New Roman" w:hAnsi="Times New Roman"/>
          <w:b w:val="false"/>
          <w:i w:val="false"/>
          <w:color w:val="000000"/>
          <w:sz w:val="24"/>
        </w:rPr>
        <w:t>For all requests for contested case hearing, and unless federal or state law provides otherwise, the person must file the request for contested case hearing on or before the thirtieth day following the date of notice of the action being appealed. If such an appeal is made more than 30 days, but less than 90 days, after the date of notice, the director or director’s designee may, at the director’s or designee’s sole discretion, allow a contested case hearing if the delay was for good cause, substantiated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w:t>
      </w:r>
      <w:r>
        <w:rPr>
          <w:rFonts w:ascii="Times New Roman" w:hAnsi="Times New Roman"/>
          <w:b w:val="false"/>
          <w:i w:val="false"/>
          <w:color w:val="000000"/>
          <w:sz w:val="24"/>
        </w:rPr>
        <w:t> </w:t>
      </w:r>
      <w:r>
        <w:rPr>
          <w:rFonts w:ascii="Times New Roman" w:hAnsi="Times New Roman"/>
          <w:b w:val="false"/>
          <w:i/>
          <w:color w:val="000000"/>
          <w:sz w:val="24"/>
        </w:rPr>
        <w:t xml:space="preserve">Acceptance or denial of appeal. </w:t>
      </w:r>
      <w:r>
        <w:rPr>
          <w:rFonts w:ascii="Times New Roman" w:hAnsi="Times New Roman"/>
          <w:b w:val="false"/>
          <w:i w:val="false"/>
          <w:color w:val="000000"/>
          <w:sz w:val="24"/>
        </w:rPr>
        <w:t>The agency will determine with reasonable promptness whether the person who has filed the appeal is entitled to a contested case hearing. If a request is accepted, the agency will designate the issues. If a request is denied, the agency will provide written notice of and the reasons for the denial. On or before the thirtieth day following the denial, the person requesting the appeal may provide additional information related to the person’s asserted right to a contested case hearing and request reconsideration of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w:t>
      </w:r>
      <w:r>
        <w:rPr>
          <w:rFonts w:ascii="Times New Roman" w:hAnsi="Times New Roman"/>
          <w:b w:val="false"/>
          <w:i w:val="false"/>
          <w:color w:val="000000"/>
          <w:sz w:val="24"/>
        </w:rPr>
        <w:t> </w:t>
      </w:r>
      <w:r>
        <w:rPr>
          <w:rFonts w:ascii="Times New Roman" w:hAnsi="Times New Roman"/>
          <w:b w:val="false"/>
          <w:i/>
          <w:color w:val="000000"/>
          <w:sz w:val="24"/>
        </w:rPr>
        <w:t xml:space="preserve">Designation of issues.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Initial designation. The issues initially designated by the agency will be certified to the department of inspections, appeals, and licensing (DIAL) and be identified in the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Additional designation of issues. If any person believes additional issues should be designated, the person shall identify the additional issues within the following timelines. The presiding officer shall determine whether all issues have properly been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abuse and dependent adult abuse registry appeals. For a child abuse and dependent adult abuse registry appeal, the person shall identify additional issues at least 30 days before the date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Appeals set on or before the fifteenth day following the notice of hearing. If the hearing is on or before the fifteenth day following the date of the notice of hearing, the person shall identify any additional issues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other appeals. For all other appeals not identified in this paragraph, the person shall identify the additional issues on or before the fifteenth day following the date of the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2506.4(10)</w:t>
      </w:r>
      <w:r>
        <w:rPr>
          <w:rFonts w:ascii="Times New Roman" w:hAnsi="Times New Roman"/>
          <w:b w:val="false"/>
          <w:i w:val="false"/>
          <w:color w:val="000000"/>
          <w:sz w:val="24"/>
        </w:rPr>
        <w:t> </w:t>
      </w:r>
      <w:r>
        <w:rPr>
          <w:rFonts w:ascii="Times New Roman" w:hAnsi="Times New Roman"/>
          <w:b w:val="false"/>
          <w:i/>
          <w:color w:val="000000"/>
          <w:sz w:val="24"/>
        </w:rPr>
        <w:t xml:space="preserve">Agency responsibilities on SNAP hearing requests. </w:t>
      </w:r>
      <w:r>
        <w:rPr>
          <w:rFonts w:ascii="Times New Roman" w:hAnsi="Times New Roman"/>
          <w:b w:val="false"/>
          <w:i w:val="false"/>
          <w:color w:val="000000"/>
          <w:sz w:val="24"/>
        </w:rPr>
        <w:t xml:space="preserve">Upon request, the agency will make available without charge the specific materials necessary for a household or its representative to determine whether a hearing should be requested or to prepare for a hearing. If the person making the request speaks a language other than English and the agency is required by </w:t>
      </w:r>
      <w:r>
        <w:rPr>
          <w:rFonts w:ascii="Times New Roman" w:hAnsi="Times New Roman"/>
          <w:b w:val="false"/>
          <w:i w:val="false"/>
          <w:color w:val="000000"/>
          <w:sz w:val="24"/>
        </w:rPr>
        <w:t>7 CFR §272.4(c)</w:t>
      </w:r>
      <w:r>
        <w:rPr>
          <w:rFonts w:ascii="Times New Roman" w:hAnsi="Times New Roman"/>
          <w:b w:val="false"/>
          <w:i w:val="false"/>
          <w:color w:val="000000"/>
          <w:sz w:val="24"/>
        </w:rPr>
        <w:t>(3) as amended to July 1, 2026, to provide bilingual staff or interpreters who speak the appropriate language, the agency will ensure that the hearing procedures are verbally explained in that language. Upon request, the agency will also help a household with its hearing request. If a household makes an oral request for a hearing, the agency will complete the procedures necessary to start the hearing process. Households will be advised of any legal services available that can provide representation at the hearing. This rule does not preclude the provision of these services in all other appeals.</w:t>
      </w:r>
    </w:p>
    <w:p>
      <w:pPr>
        <w:spacing w:before="0" w:after="0" w:line="480"/>
        <w:ind w:left="120"/>
        <w:jc w:val="both"/>
      </w:pPr>
      <w:r>
        <w:rPr>
          <w:rFonts w:ascii="Times New Roman" w:hAnsi="Times New Roman"/>
          <w:b/>
          <w:i w:val="false"/>
          <w:color w:val="000000"/>
          <w:sz w:val="24"/>
        </w:rPr>
        <w:t>441—2506.5</w:t>
      </w:r>
      <w:r>
        <w:rPr>
          <w:rFonts w:ascii="Times New Roman" w:hAnsi="Times New Roman"/>
          <w:b/>
          <w:i w:val="false"/>
          <w:color w:val="000000"/>
          <w:sz w:val="24"/>
        </w:rPr>
        <w:t xml:space="preserve">(17A) </w:t>
      </w:r>
      <w:r>
        <w:rPr>
          <w:rFonts w:ascii="Times New Roman" w:hAnsi="Times New Roman"/>
          <w:b/>
          <w:i w:val="false"/>
          <w:color w:val="000000"/>
          <w:sz w:val="24"/>
        </w:rPr>
        <w:t xml:space="preserve">Notice of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2506.5(2)</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notice of hearing must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time, place, and nature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legal authority and jurisdiction under which the hearing is to be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particular sections of the statutes and rules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procedural rules governing conduct of the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procedural rules governing informal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identity of the presiding officer, if known, or, if not, a description of who will serve as presiding officer;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deadline to request under Iowa Code section </w:t>
      </w:r>
      <w:hyperlink r:id="rId199">
        <w:r>
          <w:rPr>
            <w:rStyle w:val="Hyperlink"/>
            <w:rFonts w:ascii="Times New Roman" w:hAnsi="Times New Roman"/>
            <w:b w:val="false"/>
            <w:i w:val="false"/>
            <w:color w:val="000000"/>
            <w:sz w:val="24"/>
          </w:rPr>
          <w:t>17A.11</w:t>
        </w:r>
      </w:hyperlink>
      <w:r>
        <w:rPr>
          <w:rFonts w:ascii="Times New Roman" w:hAnsi="Times New Roman"/>
          <w:b w:val="false"/>
          <w:i w:val="false"/>
          <w:color w:val="000000"/>
          <w:sz w:val="24"/>
        </w:rPr>
        <w:t xml:space="preserve"> and rule </w:t>
      </w:r>
      <w:hyperlink r:id="rId200">
        <w:r>
          <w:rPr>
            <w:rStyle w:val="Hyperlink"/>
            <w:rFonts w:ascii="Times New Roman" w:hAnsi="Times New Roman"/>
            <w:b w:val="false"/>
            <w:i w:val="false"/>
            <w:color w:val="000000"/>
            <w:sz w:val="24"/>
          </w:rPr>
          <w:t>441—2506.6</w:t>
        </w:r>
      </w:hyperlink>
      <w:r>
        <w:rPr>
          <w:rFonts w:ascii="Times New Roman" w:hAnsi="Times New Roman"/>
          <w:b w:val="false"/>
          <w:i w:val="false"/>
          <w:color w:val="000000"/>
          <w:sz w:val="24"/>
        </w:rPr>
        <w:t>(17A), that the presiding officer be an administrative law judge (ALJ).</w:t>
      </w:r>
    </w:p>
    <w:p>
      <w:pPr>
        <w:spacing w:before="0" w:after="0" w:line="480"/>
        <w:ind w:left="120"/>
        <w:jc w:val="both"/>
      </w:pPr>
      <w:r>
        <w:rPr>
          <w:rFonts w:ascii="Times New Roman" w:hAnsi="Times New Roman"/>
          <w:b/>
          <w:i w:val="false"/>
          <w:color w:val="000000"/>
          <w:sz w:val="24"/>
        </w:rPr>
        <w:t>441—2506.6</w:t>
      </w:r>
      <w:r>
        <w:rPr>
          <w:rFonts w:ascii="Times New Roman" w:hAnsi="Times New Roman"/>
          <w:b/>
          <w:i w:val="false"/>
          <w:color w:val="000000"/>
          <w:sz w:val="24"/>
        </w:rPr>
        <w:t xml:space="preserve">(17A) </w:t>
      </w:r>
      <w:r>
        <w:rPr>
          <w:rFonts w:ascii="Times New Roman" w:hAnsi="Times New Roman"/>
          <w:b/>
          <w:i w:val="false"/>
          <w:color w:val="000000"/>
          <w:sz w:val="24"/>
        </w:rPr>
        <w:t xml:space="preserve">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2506.6(1)</w:t>
      </w:r>
      <w:r>
        <w:rPr>
          <w:rFonts w:ascii="Times New Roman" w:hAnsi="Times New Roman"/>
          <w:b w:val="false"/>
          <w:i w:val="false"/>
          <w:color w:val="000000"/>
          <w:sz w:val="24"/>
        </w:rPr>
        <w:t> </w:t>
      </w:r>
      <w:r>
        <w:rPr>
          <w:rFonts w:ascii="Times New Roman" w:hAnsi="Times New Roman"/>
          <w:b w:val="false"/>
          <w:i w:val="false"/>
          <w:color w:val="000000"/>
          <w:sz w:val="24"/>
        </w:rPr>
        <w:t>If an ALJ is not assigned, any party that wants an ALJ employed by DIAL to serve as the presiding officer must file a request. The deadline for that request is 20 days after service of a notice of hearing that identifies someone other than an ALJ as the presiding officer.</w:t>
      </w:r>
    </w:p>
    <w:p>
      <w:pPr>
        <w:spacing w:before="0" w:after="0" w:line="480"/>
        <w:ind w:left="120"/>
        <w:jc w:val="both"/>
      </w:pPr>
      <w:r>
        <w:rPr>
          <w:rFonts w:ascii="Times New Roman" w:hAnsi="Times New Roman"/>
          <w:b/>
          <w:i w:val="false"/>
          <w:color w:val="000000"/>
          <w:sz w:val="24"/>
        </w:rPr>
        <w:t>441—2506.10</w:t>
      </w:r>
      <w:r>
        <w:rPr>
          <w:rFonts w:ascii="Times New Roman" w:hAnsi="Times New Roman"/>
          <w:b/>
          <w:i w:val="false"/>
          <w:color w:val="000000"/>
          <w:sz w:val="24"/>
        </w:rPr>
        <w:t xml:space="preserve">(17A) </w:t>
      </w:r>
      <w:r>
        <w:rPr>
          <w:rFonts w:ascii="Times New Roman" w:hAnsi="Times New Roman"/>
          <w:b/>
          <w:i w:val="false"/>
          <w:color w:val="000000"/>
          <w:sz w:val="24"/>
        </w:rPr>
        <w:t xml:space="preserve">Consolidation—severance.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2506.10(3)</w:t>
      </w:r>
      <w:r>
        <w:rPr>
          <w:rFonts w:ascii="Times New Roman" w:hAnsi="Times New Roman"/>
          <w:b w:val="false"/>
          <w:i w:val="false"/>
          <w:color w:val="000000"/>
          <w:sz w:val="24"/>
        </w:rPr>
        <w:t> </w:t>
      </w:r>
      <w:r>
        <w:rPr>
          <w:rFonts w:ascii="Times New Roman" w:hAnsi="Times New Roman"/>
          <w:b w:val="false"/>
          <w:i/>
          <w:color w:val="000000"/>
          <w:sz w:val="24"/>
        </w:rPr>
        <w:t xml:space="preserve">Medicaid member appeals. </w:t>
      </w:r>
      <w:r>
        <w:rPr>
          <w:rFonts w:ascii="Times New Roman" w:hAnsi="Times New Roman"/>
          <w:b w:val="false"/>
          <w:i w:val="false"/>
          <w:color w:val="000000"/>
          <w:sz w:val="24"/>
        </w:rPr>
        <w:t xml:space="preserve">Notwithstanding subrule </w:t>
      </w:r>
      <w:hyperlink r:id="rId201">
        <w:r>
          <w:rPr>
            <w:rStyle w:val="Hyperlink"/>
            <w:rFonts w:ascii="Times New Roman" w:hAnsi="Times New Roman"/>
            <w:b w:val="false"/>
            <w:i w:val="false"/>
            <w:color w:val="000000"/>
            <w:sz w:val="24"/>
          </w:rPr>
          <w:t>2506.10(1)</w:t>
        </w:r>
      </w:hyperlink>
      <w:r>
        <w:rPr>
          <w:rFonts w:ascii="Times New Roman" w:hAnsi="Times New Roman"/>
          <w:b w:val="false"/>
          <w:i w:val="false"/>
          <w:color w:val="000000"/>
          <w:sz w:val="24"/>
        </w:rPr>
        <w:t>, for Medicaid member appeals, the agency and the presiding officer acting on behalf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May respond to a series of individual requests for hearing by conducting a single group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May consolidate hearings only in cases in which the sole issue involved is one of federal or state law or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Must follow the policies of 42 CFR, Chapter IV, Subchapter C, Part 431, Subpart 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Must permit each person to present the individual’s own case or be represented by the individual’s authorized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2506.10(4)</w:t>
      </w:r>
      <w:r>
        <w:rPr>
          <w:rFonts w:ascii="Times New Roman" w:hAnsi="Times New Roman"/>
          <w:b w:val="false"/>
          <w:i w:val="false"/>
          <w:color w:val="000000"/>
          <w:sz w:val="24"/>
        </w:rPr>
        <w:t> </w:t>
      </w:r>
      <w:r>
        <w:rPr>
          <w:rFonts w:ascii="Times New Roman" w:hAnsi="Times New Roman"/>
          <w:b w:val="false"/>
          <w:i/>
          <w:color w:val="000000"/>
          <w:sz w:val="24"/>
        </w:rPr>
        <w:t xml:space="preserve">SNAP appeals. </w:t>
      </w:r>
      <w:r>
        <w:rPr>
          <w:rFonts w:ascii="Times New Roman" w:hAnsi="Times New Roman"/>
          <w:b w:val="false"/>
          <w:i w:val="false"/>
          <w:color w:val="000000"/>
          <w:sz w:val="24"/>
        </w:rPr>
        <w:t>The agency may respond to a series of individual requests for hearings by conducting a single group hearing. The agency may consolidate only cases where individual issues of fact are not disputed and where related issues of state or federal law, regulation, or policy are the sole issues being raised. In all group hearings, the regulations governing individual hearings must be followed. Each individual household shall be permitted to present its own case or have its case presented by a representative.</w:t>
      </w:r>
    </w:p>
    <w:p>
      <w:pPr>
        <w:spacing w:before="210" w:after="0" w:line="480"/>
        <w:ind w:left="120"/>
        <w:jc w:val="both"/>
      </w:pPr>
      <w:r>
        <w:rPr>
          <w:rFonts w:ascii="Times New Roman" w:hAnsi="Times New Roman"/>
          <w:b/>
          <w:i w:val="false"/>
          <w:color w:val="000000"/>
          <w:sz w:val="24"/>
        </w:rPr>
        <w:t>441—2506.11</w:t>
      </w:r>
      <w:r>
        <w:rPr>
          <w:rFonts w:ascii="Times New Roman" w:hAnsi="Times New Roman"/>
          <w:b/>
          <w:i w:val="false"/>
          <w:color w:val="000000"/>
          <w:sz w:val="24"/>
        </w:rPr>
        <w:t xml:space="preserve">(17A) </w:t>
      </w:r>
      <w:r>
        <w:rPr>
          <w:rFonts w:ascii="Times New Roman" w:hAnsi="Times New Roman"/>
          <w:b/>
          <w:i w:val="false"/>
          <w:color w:val="000000"/>
          <w:sz w:val="24"/>
        </w:rPr>
        <w:t xml:space="preserve">Pleadings.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441—2506.12</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service and filing of pleadings and other papers.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2506.12(1)</w:t>
      </w:r>
      <w:r>
        <w:rPr>
          <w:rFonts w:ascii="Times New Roman" w:hAnsi="Times New Roman"/>
          <w:b w:val="false"/>
          <w:i w:val="false"/>
          <w:color w:val="000000"/>
          <w:sz w:val="24"/>
        </w:rPr>
        <w:t> </w:t>
      </w:r>
      <w:r>
        <w:rPr>
          <w:rFonts w:ascii="Times New Roman" w:hAnsi="Times New Roman"/>
          <w:b w:val="false"/>
          <w:i/>
          <w:color w:val="000000"/>
          <w:sz w:val="24"/>
        </w:rPr>
        <w:t xml:space="preserve">Filing and service electronically. </w:t>
      </w:r>
      <w:r>
        <w:rPr>
          <w:rFonts w:ascii="Times New Roman" w:hAnsi="Times New Roman"/>
          <w:b w:val="false"/>
          <w:i w:val="false"/>
          <w:color w:val="000000"/>
          <w:sz w:val="24"/>
        </w:rPr>
        <w:t xml:space="preserve">Except as provided in subrule </w:t>
      </w:r>
      <w:hyperlink r:id="rId202">
        <w:r>
          <w:rPr>
            <w:rStyle w:val="Hyperlink"/>
            <w:rFonts w:ascii="Times New Roman" w:hAnsi="Times New Roman"/>
            <w:b w:val="false"/>
            <w:i w:val="false"/>
            <w:color w:val="000000"/>
            <w:sz w:val="24"/>
          </w:rPr>
          <w:t>2506.4(6)</w:t>
        </w:r>
      </w:hyperlink>
      <w:r>
        <w:rPr>
          <w:rFonts w:ascii="Times New Roman" w:hAnsi="Times New Roman"/>
          <w:b w:val="false"/>
          <w:i w:val="false"/>
          <w:color w:val="000000"/>
          <w:sz w:val="24"/>
        </w:rPr>
        <w:t>, every pleading, motion, document, or other paper that is filed or served shall be executed electronically whenever possible. Filing or service by a nonelectronic method can only be upon a showing to the presiding officer of undue hardship to use electronic mail.</w:t>
      </w:r>
    </w:p>
    <w:p>
      <w:pPr>
        <w:spacing w:before="0" w:after="0" w:line="480"/>
        <w:ind w:left="120"/>
        <w:jc w:val="both"/>
      </w:pPr>
      <w:r>
        <w:rPr>
          <w:rFonts w:ascii="Times New Roman" w:hAnsi="Times New Roman"/>
          <w:b/>
          <w:i w:val="false"/>
          <w:color w:val="000000"/>
          <w:sz w:val="24"/>
        </w:rPr>
        <w:t>441—2506.18</w:t>
      </w:r>
      <w:r>
        <w:rPr>
          <w:rFonts w:ascii="Times New Roman" w:hAnsi="Times New Roman"/>
          <w:b/>
          <w:i w:val="false"/>
          <w:color w:val="000000"/>
          <w:sz w:val="24"/>
        </w:rPr>
        <w:t xml:space="preserve">(17A) </w:t>
      </w:r>
      <w:r>
        <w:rPr>
          <w:rFonts w:ascii="Times New Roman" w:hAnsi="Times New Roman"/>
          <w:b/>
          <w:i w:val="false"/>
          <w:color w:val="000000"/>
          <w:sz w:val="24"/>
        </w:rPr>
        <w:t xml:space="preserve">Withdrawals.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2506.18(1)</w:t>
      </w:r>
      <w:r>
        <w:rPr>
          <w:rFonts w:ascii="Times New Roman" w:hAnsi="Times New Roman"/>
          <w:b w:val="false"/>
          <w:i w:val="false"/>
          <w:color w:val="000000"/>
          <w:sz w:val="24"/>
        </w:rPr>
        <w:t> </w:t>
      </w:r>
      <w:r>
        <w:rPr>
          <w:rFonts w:ascii="Times New Roman" w:hAnsi="Times New Roman"/>
          <w:b w:val="false"/>
          <w:i/>
          <w:color w:val="000000"/>
          <w:sz w:val="24"/>
        </w:rPr>
        <w:t xml:space="preserve">Medicaid appeal withdrawals. </w:t>
      </w:r>
      <w:r>
        <w:rPr>
          <w:rFonts w:ascii="Times New Roman" w:hAnsi="Times New Roman"/>
          <w:b w:val="false"/>
          <w:i w:val="false"/>
          <w:color w:val="000000"/>
          <w:sz w:val="24"/>
        </w:rPr>
        <w:t>For Medicaid member appeals, the agency must record the individual’s statement and telephonic signature for telephonic hearing withdrawals. For telephonic, online and other electronic withdrawals, the agency must send the affected person written confirmation, via regular mail or electronic notification in accordance with the individual’s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2506.18(2)</w:t>
      </w:r>
      <w:r>
        <w:rPr>
          <w:rFonts w:ascii="Times New Roman" w:hAnsi="Times New Roman"/>
          <w:b w:val="false"/>
          <w:i w:val="false"/>
          <w:color w:val="000000"/>
          <w:sz w:val="24"/>
        </w:rPr>
        <w:t> </w:t>
      </w:r>
      <w:r>
        <w:rPr>
          <w:rFonts w:ascii="Times New Roman" w:hAnsi="Times New Roman"/>
          <w:b w:val="false"/>
          <w:i/>
          <w:color w:val="000000"/>
          <w:sz w:val="24"/>
        </w:rPr>
        <w:t xml:space="preserve">SNAP appeal withdrawals. </w:t>
      </w:r>
      <w:r>
        <w:rPr>
          <w:rFonts w:ascii="Times New Roman" w:hAnsi="Times New Roman"/>
          <w:b w:val="false"/>
          <w:i w:val="false"/>
          <w:color w:val="000000"/>
          <w:sz w:val="24"/>
        </w:rPr>
        <w:t xml:space="preserve">For oral withdrawal of SNAP appeals, the agency must provide a written notice to the household within ten days of the household’s request confirming the withdrawal request and providing the household with an opportunity to request a hearing. The written notice must advise the household it has ten days from the date it receives the notice to advise the agency of its desire to request, or reinstate, the hearing. If the household timely advises the agency that it wishes to reinstate the fair hearing, the agency must provide the household with a fair hearing, within the time frames specified in </w:t>
      </w:r>
      <w:r>
        <w:rPr>
          <w:rFonts w:ascii="Times New Roman" w:hAnsi="Times New Roman"/>
          <w:b w:val="false"/>
          <w:i w:val="false"/>
          <w:color w:val="000000"/>
          <w:sz w:val="24"/>
        </w:rPr>
        <w:t>7 CFR §273.15(c)</w:t>
      </w:r>
      <w:r>
        <w:rPr>
          <w:rFonts w:ascii="Times New Roman" w:hAnsi="Times New Roman"/>
          <w:b w:val="false"/>
          <w:i w:val="false"/>
          <w:color w:val="000000"/>
          <w:sz w:val="24"/>
        </w:rPr>
        <w:t xml:space="preserve"> as amended to July 1, 2026, and beginning the date the household advises the agency that it wishes to reinstate its request. The agency must reinstate a fair hearing as requested from a household at least once. The agency must not deny a household’s request for a fair hearing if the household is aggrieved by an agency action that differs from the reinstated action.</w:t>
      </w:r>
    </w:p>
    <w:p>
      <w:pPr>
        <w:spacing w:before="0" w:after="0" w:line="480"/>
        <w:ind w:left="120"/>
        <w:jc w:val="both"/>
      </w:pPr>
      <w:r>
        <w:rPr>
          <w:rFonts w:ascii="Times New Roman" w:hAnsi="Times New Roman"/>
          <w:b/>
          <w:i w:val="false"/>
          <w:color w:val="000000"/>
          <w:sz w:val="24"/>
        </w:rPr>
        <w:t>441—2506.20</w:t>
      </w:r>
      <w:r>
        <w:rPr>
          <w:rFonts w:ascii="Times New Roman" w:hAnsi="Times New Roman"/>
          <w:b/>
          <w:i w:val="false"/>
          <w:color w:val="000000"/>
          <w:sz w:val="24"/>
        </w:rPr>
        <w:t xml:space="preserve">(17A) </w:t>
      </w:r>
      <w:r>
        <w:rPr>
          <w:rFonts w:ascii="Times New Roman" w:hAnsi="Times New Roman"/>
          <w:b/>
          <w:i w:val="false"/>
          <w:color w:val="000000"/>
          <w:sz w:val="24"/>
        </w:rPr>
        <w:t xml:space="preserve">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2506.20(3)</w:t>
      </w:r>
      <w:r>
        <w:rPr>
          <w:rFonts w:ascii="Times New Roman" w:hAnsi="Times New Roman"/>
          <w:b w:val="false"/>
          <w:i w:val="false"/>
          <w:color w:val="000000"/>
          <w:sz w:val="24"/>
        </w:rPr>
        <w:t> </w:t>
      </w:r>
      <w:r>
        <w:rPr>
          <w:rFonts w:ascii="Times New Roman" w:hAnsi="Times New Roman"/>
          <w:b w:val="false"/>
          <w:i/>
          <w:color w:val="000000"/>
          <w:sz w:val="24"/>
        </w:rPr>
        <w:t xml:space="preserve">Representation. </w:t>
      </w:r>
      <w:r>
        <w:rPr>
          <w:rFonts w:ascii="Times New Roman" w:hAnsi="Times New Roman"/>
          <w:b w:val="false"/>
          <w:i w:val="false"/>
          <w:color w:val="000000"/>
          <w:sz w:val="24"/>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The agency may be represented by agency employees or employees of an agency contractor. Any party may be represented by an attorney, an authorized representative appointed pursuant to rule </w:t>
      </w:r>
      <w:hyperlink r:id="rId203">
        <w:r>
          <w:rPr>
            <w:rStyle w:val="Hyperlink"/>
            <w:rFonts w:ascii="Times New Roman" w:hAnsi="Times New Roman"/>
            <w:b w:val="false"/>
            <w:i w:val="false"/>
            <w:color w:val="000000"/>
            <w:sz w:val="24"/>
          </w:rPr>
          <w:t>441—76.9</w:t>
        </w:r>
      </w:hyperlink>
      <w:r>
        <w:rPr>
          <w:rFonts w:ascii="Times New Roman" w:hAnsi="Times New Roman"/>
          <w:b w:val="false"/>
          <w:i w:val="false"/>
          <w:color w:val="000000"/>
          <w:sz w:val="24"/>
        </w:rPr>
        <w:t xml:space="preserve">(249A), an authorized representative appointed pursuant to subrule </w:t>
      </w:r>
      <w:hyperlink r:id="rId204">
        <w:r>
          <w:rPr>
            <w:rStyle w:val="Hyperlink"/>
            <w:rFonts w:ascii="Times New Roman" w:hAnsi="Times New Roman"/>
            <w:b w:val="false"/>
            <w:i w:val="false"/>
            <w:color w:val="000000"/>
            <w:sz w:val="24"/>
          </w:rPr>
          <w:t>2506.20(8)</w:t>
        </w:r>
      </w:hyperlink>
      <w:r>
        <w:rPr>
          <w:rFonts w:ascii="Times New Roman" w:hAnsi="Times New Roman"/>
          <w:b w:val="false"/>
          <w:i w:val="false"/>
          <w:color w:val="000000"/>
          <w:sz w:val="24"/>
        </w:rPr>
        <w:t xml:space="preserve">, or another person authorized by law. An attorney admitted pro hoc vice in accordance with Iowa Court Rules to practice in an agency administrative action in accordance with </w:t>
      </w:r>
      <w:r>
        <w:rPr>
          <w:rFonts w:ascii="Times New Roman" w:hAnsi="Times New Roman"/>
          <w:b w:val="false"/>
          <w:i w:val="false"/>
          <w:color w:val="000000"/>
          <w:sz w:val="24"/>
        </w:rPr>
        <w:t>Iowa Court Rule 31.14</w:t>
      </w:r>
      <w:r>
        <w:rPr>
          <w:rFonts w:ascii="Times New Roman" w:hAnsi="Times New Roman"/>
          <w:b w:val="false"/>
          <w:i w:val="false"/>
          <w:color w:val="000000"/>
          <w:sz w:val="24"/>
        </w:rPr>
        <w:t xml:space="preserve"> is obligated to have an in-state attorney present at every interaction with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2506.20(8)</w:t>
      </w:r>
      <w:r>
        <w:rPr>
          <w:rFonts w:ascii="Times New Roman" w:hAnsi="Times New Roman"/>
          <w:b w:val="false"/>
          <w:i w:val="false"/>
          <w:color w:val="000000"/>
          <w:sz w:val="24"/>
        </w:rPr>
        <w:t> </w:t>
      </w:r>
      <w:r>
        <w:rPr>
          <w:rFonts w:ascii="Times New Roman" w:hAnsi="Times New Roman"/>
          <w:b w:val="false"/>
          <w:i/>
          <w:color w:val="000000"/>
          <w:sz w:val="24"/>
        </w:rPr>
        <w:t xml:space="preserve">Authorized representatives.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Regulations. The provisions of this subrule only apply to the extent the standards expressed in this subrule are not in conflict with other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Designation of authority. 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 person in an appeal under this chapter shall provide a written, signed designation of authority to the agency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Written designation. For a person other than an attorney seeking to act as an authorized representative of a party-in-interest in a Medicaid managed care appeal, the authorized representative’s written designation of authority pursuant to paragraph </w:t>
      </w:r>
      <w:hyperlink r:id="rId205">
        <w:r>
          <w:rPr>
            <w:rStyle w:val="Hyperlink"/>
            <w:rFonts w:ascii="Times New Roman" w:hAnsi="Times New Roman"/>
            <w:b w:val="false"/>
            <w:i w:val="false"/>
            <w:color w:val="000000"/>
            <w:sz w:val="24"/>
          </w:rPr>
          <w:t>2506.20(8)</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be on an authorized representative form prescribed by the agency. This form is required for all managed care appeals, including those handled through the expedited appeals process. Failure to provide the form or legal documentation may result in denial of the appeal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2506.20(9)</w:t>
      </w:r>
      <w:r>
        <w:rPr>
          <w:rFonts w:ascii="Times New Roman" w:hAnsi="Times New Roman"/>
          <w:b w:val="false"/>
          <w:i w:val="false"/>
          <w:color w:val="000000"/>
          <w:sz w:val="24"/>
        </w:rPr>
        <w:t> </w:t>
      </w:r>
      <w:r>
        <w:rPr>
          <w:rFonts w:ascii="Times New Roman" w:hAnsi="Times New Roman"/>
          <w:b w:val="false"/>
          <w:i/>
          <w:color w:val="000000"/>
          <w:sz w:val="24"/>
        </w:rPr>
        <w:t xml:space="preserve">Appearance by attorney. </w:t>
      </w:r>
      <w:r>
        <w:rPr>
          <w:rFonts w:ascii="Times New Roman" w:hAnsi="Times New Roman"/>
          <w:b w:val="false"/>
          <w:i w:val="false"/>
          <w:color w:val="000000"/>
          <w:sz w:val="24"/>
        </w:rPr>
        <w:t>Legal counsel appearing on behalf of any person in a proceeding under this chapter shall enter an appropriate written appearance.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2506.20(10)</w:t>
      </w:r>
      <w:r>
        <w:rPr>
          <w:rFonts w:ascii="Times New Roman" w:hAnsi="Times New Roman"/>
          <w:b w:val="false"/>
          <w:i w:val="false"/>
          <w:color w:val="000000"/>
          <w:sz w:val="24"/>
        </w:rPr>
        <w:t> </w:t>
      </w:r>
      <w:r>
        <w:rPr>
          <w:rFonts w:ascii="Times New Roman" w:hAnsi="Times New Roman"/>
          <w:b w:val="false"/>
          <w:i/>
          <w:color w:val="000000"/>
          <w:sz w:val="24"/>
        </w:rPr>
        <w:t xml:space="preserve">Closed to public. </w:t>
      </w:r>
      <w:r>
        <w:rPr>
          <w:rFonts w:ascii="Times New Roman" w:hAnsi="Times New Roman"/>
          <w:b w:val="false"/>
          <w:i w:val="false"/>
          <w:color w:val="000000"/>
          <w:sz w:val="24"/>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line="480"/>
        <w:ind w:left="120"/>
        <w:jc w:val="both"/>
      </w:pPr>
      <w:r>
        <w:rPr>
          <w:rFonts w:ascii="Times New Roman" w:hAnsi="Times New Roman"/>
          <w:b/>
          <w:i w:val="false"/>
          <w:color w:val="000000"/>
          <w:sz w:val="24"/>
        </w:rPr>
        <w:t>441—2506.27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color w:val="000000"/>
          <w:sz w:val="24"/>
        </w:rPr>
        <w:t xml:space="preserve">Appeal by party.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otherwise prohibited by law, any adversely affected party may appeal a proposed decision to the agency within 30 days after the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managed care organization (MCO) appealing a proposed decision reversing an adverse benefit determination shall request the director’s review within 72 hours from the date it received notice of the proposed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Medicaid and SNAP appeals, an appeal of a proposed decision to the agency shall be made within 14 days after the date the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 appeals from a child abuse assessment under Iowa Code section </w:t>
      </w:r>
      <w:hyperlink r:id="rId206">
        <w:r>
          <w:rPr>
            <w:rStyle w:val="Hyperlink"/>
            <w:rFonts w:ascii="Times New Roman" w:hAnsi="Times New Roman"/>
            <w:b w:val="false"/>
            <w:i w:val="false"/>
            <w:color w:val="000000"/>
            <w:sz w:val="24"/>
          </w:rPr>
          <w:t>235A.19</w:t>
        </w:r>
      </w:hyperlink>
      <w:r>
        <w:rPr>
          <w:rFonts w:ascii="Times New Roman" w:hAnsi="Times New Roman"/>
          <w:b w:val="false"/>
          <w:i w:val="false"/>
          <w:color w:val="000000"/>
          <w:sz w:val="24"/>
        </w:rPr>
        <w:t>, an appeal of a proposed decision to the agency shall be made within ten days after the date the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WIC appeals, an appeal of a proposed decision to the agency shall be made within ten days after the date the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2506.27(2)</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Unless otherwise prohibited by law, the agency may initiate review of a proposed decision on its own motion at any time within 30 days following the issuance of such a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2506.27(7)</w:t>
      </w:r>
      <w:r>
        <w:rPr>
          <w:rFonts w:ascii="Times New Roman" w:hAnsi="Times New Roman"/>
          <w:b w:val="false"/>
          <w:i w:val="false"/>
          <w:color w:val="000000"/>
          <w:sz w:val="24"/>
        </w:rPr>
        <w:t> </w:t>
      </w:r>
      <w:r>
        <w:rPr>
          <w:rFonts w:ascii="Times New Roman" w:hAnsi="Times New Roman"/>
          <w:b w:val="false"/>
          <w:i/>
          <w:color w:val="000000"/>
          <w:sz w:val="24"/>
        </w:rPr>
        <w:t xml:space="preserve">Limited record. </w:t>
      </w:r>
      <w:r>
        <w:rPr>
          <w:rFonts w:ascii="Times New Roman" w:hAnsi="Times New Roman"/>
          <w:b w:val="false"/>
          <w:i w:val="false"/>
          <w:color w:val="000000"/>
          <w:sz w:val="24"/>
        </w:rPr>
        <w:t>The director’s review on appeal shall be limited to the issues and record before the contested case hearing presiding officer.</w:t>
      </w:r>
    </w:p>
    <w:p>
      <w:pPr>
        <w:spacing w:before="0" w:after="0" w:line="480"/>
        <w:ind w:left="120"/>
        <w:jc w:val="both"/>
      </w:pPr>
      <w:r>
        <w:rPr>
          <w:rFonts w:ascii="Times New Roman" w:hAnsi="Times New Roman"/>
          <w:b/>
          <w:i w:val="false"/>
          <w:color w:val="000000"/>
          <w:sz w:val="24"/>
        </w:rPr>
        <w:t>441—2506.32</w:t>
      </w:r>
      <w:r>
        <w:rPr>
          <w:rFonts w:ascii="Times New Roman" w:hAnsi="Times New Roman"/>
          <w:b/>
          <w:i w:val="false"/>
          <w:color w:val="000000"/>
          <w:sz w:val="24"/>
        </w:rPr>
        <w:t xml:space="preserve">(17A) </w:t>
      </w:r>
      <w:r>
        <w:rPr>
          <w:rFonts w:ascii="Times New Roman" w:hAnsi="Times New Roman"/>
          <w:b/>
          <w:i w:val="false"/>
          <w:color w:val="000000"/>
          <w:sz w:val="24"/>
        </w:rPr>
        <w:t xml:space="preserve">Timelines for contested case 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color w:val="000000"/>
          <w:sz w:val="24"/>
        </w:rPr>
        <w:t xml:space="preserve">Medical assistance. </w:t>
      </w:r>
      <w:r>
        <w:rPr>
          <w:rFonts w:ascii="Times New Roman" w:hAnsi="Times New Roman"/>
          <w:b w:val="false"/>
          <w:i w:val="false"/>
          <w:color w:val="000000"/>
          <w:sz w:val="24"/>
        </w:rPr>
        <w:t xml:space="preserve">In cases involving the determination of medical assistance, the contested case hearing shall be held within a time frame such that the final administrative action is timely pursuant to </w:t>
      </w:r>
      <w:r>
        <w:rPr>
          <w:rFonts w:ascii="Times New Roman" w:hAnsi="Times New Roman"/>
          <w:b w:val="false"/>
          <w:i w:val="false"/>
          <w:color w:val="000000"/>
          <w:sz w:val="24"/>
        </w:rPr>
        <w:t>42 CFR §431.244(f)</w:t>
      </w:r>
      <w:r>
        <w:rPr>
          <w:rFonts w:ascii="Times New Roman" w:hAnsi="Times New Roman"/>
          <w:b w:val="false"/>
          <w:i w:val="false"/>
          <w:color w:val="000000"/>
          <w:sz w:val="24"/>
        </w:rPr>
        <w:t xml:space="preserve"> as amended to December 8,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color w:val="000000"/>
          <w:sz w:val="24"/>
        </w:rPr>
        <w:t xml:space="preserve">Community spouse resource allowance. </w:t>
      </w:r>
      <w:r>
        <w:rPr>
          <w:rFonts w:ascii="Times New Roman" w:hAnsi="Times New Roman"/>
          <w:b w:val="false"/>
          <w:i w:val="false"/>
          <w:color w:val="000000"/>
          <w:sz w:val="24"/>
        </w:rPr>
        <w:t>In cases involving the determination of the community spouse resource allowance, the hearing shall be held within 30 days of the date of the appeal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2506.32(3)</w:t>
      </w:r>
      <w:r>
        <w:rPr>
          <w:rFonts w:ascii="Times New Roman" w:hAnsi="Times New Roman"/>
          <w:b w:val="false"/>
          <w:i w:val="false"/>
          <w:color w:val="000000"/>
          <w:sz w:val="24"/>
        </w:rPr>
        <w:t> </w:t>
      </w:r>
      <w:r>
        <w:rPr>
          <w:rFonts w:ascii="Times New Roman" w:hAnsi="Times New Roman"/>
          <w:b w:val="false"/>
          <w:i/>
          <w:color w:val="000000"/>
          <w:sz w:val="24"/>
        </w:rPr>
        <w:t xml:space="preserve">SNAP. </w:t>
      </w:r>
      <w:r>
        <w:rPr>
          <w:rFonts w:ascii="Times New Roman" w:hAnsi="Times New Roman"/>
          <w:b w:val="false"/>
          <w:i w:val="false"/>
          <w:color w:val="000000"/>
          <w:sz w:val="24"/>
        </w:rPr>
        <w:t xml:space="preserve">In cases involving SNAP, the contested case hearing shall be held within a time frame such that the final administrative action is timely pursuant to </w:t>
      </w:r>
      <w:r>
        <w:rPr>
          <w:rFonts w:ascii="Times New Roman" w:hAnsi="Times New Roman"/>
          <w:b w:val="false"/>
          <w:i w:val="false"/>
          <w:color w:val="000000"/>
          <w:sz w:val="24"/>
        </w:rPr>
        <w:t>7 CFR §273.15(c)</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2506.32(4)</w:t>
      </w:r>
      <w:r>
        <w:rPr>
          <w:rFonts w:ascii="Times New Roman" w:hAnsi="Times New Roman"/>
          <w:b w:val="false"/>
          <w:i w:val="false"/>
          <w:color w:val="000000"/>
          <w:sz w:val="24"/>
        </w:rPr>
        <w:t> </w:t>
      </w:r>
      <w:r>
        <w:rPr>
          <w:rFonts w:ascii="Times New Roman" w:hAnsi="Times New Roman"/>
          <w:b w:val="false"/>
          <w:i/>
          <w:color w:val="000000"/>
          <w:sz w:val="24"/>
        </w:rPr>
        <w:t xml:space="preserve">WIC. </w:t>
      </w:r>
      <w:r>
        <w:rPr>
          <w:rFonts w:ascii="Times New Roman" w:hAnsi="Times New Roman"/>
          <w:b w:val="false"/>
          <w:i w:val="false"/>
          <w:color w:val="000000"/>
          <w:sz w:val="24"/>
        </w:rPr>
        <w:t>In cases involving WIC, the hearing shall be held within three weeks from the date the request for hearing was received.</w:t>
      </w:r>
    </w:p>
    <w:p>
      <w:pPr>
        <w:spacing w:before="0" w:after="0" w:line="480"/>
        <w:ind w:left="120"/>
        <w:jc w:val="both"/>
      </w:pPr>
      <w:r>
        <w:rPr>
          <w:rFonts w:ascii="Times New Roman" w:hAnsi="Times New Roman"/>
          <w:b/>
          <w:i w:val="false"/>
          <w:color w:val="000000"/>
          <w:sz w:val="24"/>
        </w:rPr>
        <w:t>441—2506.33</w:t>
      </w:r>
      <w:r>
        <w:rPr>
          <w:rFonts w:ascii="Times New Roman" w:hAnsi="Times New Roman"/>
          <w:b/>
          <w:i w:val="false"/>
          <w:color w:val="000000"/>
          <w:sz w:val="24"/>
        </w:rPr>
        <w:t xml:space="preserve">(17A) </w:t>
      </w:r>
      <w:r>
        <w:rPr>
          <w:rFonts w:ascii="Times New Roman" w:hAnsi="Times New Roman"/>
          <w:b/>
          <w:i w:val="false"/>
          <w:color w:val="000000"/>
          <w:sz w:val="24"/>
        </w:rPr>
        <w:t xml:space="preserve">Medical assistance expedited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2506.33(1)</w:t>
      </w:r>
      <w:r>
        <w:rPr>
          <w:rFonts w:ascii="Times New Roman" w:hAnsi="Times New Roman"/>
          <w:b w:val="false"/>
          <w:i w:val="false"/>
          <w:color w:val="000000"/>
          <w:sz w:val="24"/>
        </w:rPr>
        <w:t> </w:t>
      </w:r>
      <w:r>
        <w:rPr>
          <w:rFonts w:ascii="Times New Roman" w:hAnsi="Times New Roman"/>
          <w:b w:val="false"/>
          <w:i/>
          <w:color w:val="000000"/>
          <w:sz w:val="24"/>
        </w:rPr>
        <w:t xml:space="preserve">Expedited review criteria. </w:t>
      </w:r>
      <w:r>
        <w:rPr>
          <w:rFonts w:ascii="Times New Roman" w:hAnsi="Times New Roman"/>
          <w:b w:val="false"/>
          <w:i w:val="false"/>
          <w:color w:val="000000"/>
          <w:sz w:val="24"/>
        </w:rPr>
        <w:t xml:space="preserve">An appellant to a medical assistance appeal may, at any time, file with the agency a request for expedited review of the appeal. Expedited review shall be granted pursuant to </w:t>
      </w:r>
      <w:r>
        <w:rPr>
          <w:rFonts w:ascii="Times New Roman" w:hAnsi="Times New Roman"/>
          <w:b w:val="false"/>
          <w:i w:val="false"/>
          <w:color w:val="000000"/>
          <w:sz w:val="24"/>
        </w:rPr>
        <w:t>42 CFR §438.410</w:t>
      </w:r>
      <w:r>
        <w:rPr>
          <w:rFonts w:ascii="Times New Roman" w:hAnsi="Times New Roman"/>
          <w:b w:val="false"/>
          <w:i w:val="false"/>
          <w:color w:val="000000"/>
          <w:sz w:val="24"/>
        </w:rPr>
        <w:t xml:space="preserve"> as amended to August 1, 2024, for an MCO appeal or </w:t>
      </w:r>
      <w:r>
        <w:rPr>
          <w:rFonts w:ascii="Times New Roman" w:hAnsi="Times New Roman"/>
          <w:b w:val="false"/>
          <w:i w:val="false"/>
          <w:color w:val="000000"/>
          <w:sz w:val="24"/>
        </w:rPr>
        <w:t>42 CFR §431.224</w:t>
      </w:r>
      <w:r>
        <w:rPr>
          <w:rFonts w:ascii="Times New Roman" w:hAnsi="Times New Roman"/>
          <w:b w:val="false"/>
          <w:i w:val="false"/>
          <w:color w:val="000000"/>
          <w:sz w:val="24"/>
        </w:rPr>
        <w:t xml:space="preserve"> as amended to August 1, 2024, for a non-MCO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2506.33(2)</w:t>
      </w:r>
      <w:r>
        <w:rPr>
          <w:rFonts w:ascii="Times New Roman" w:hAnsi="Times New Roman"/>
          <w:b w:val="false"/>
          <w:i w:val="false"/>
          <w:color w:val="000000"/>
          <w:sz w:val="24"/>
        </w:rPr>
        <w:t> </w:t>
      </w:r>
      <w:r>
        <w:rPr>
          <w:rFonts w:ascii="Times New Roman" w:hAnsi="Times New Roman"/>
          <w:b w:val="false"/>
          <w:i/>
          <w:color w:val="000000"/>
          <w:sz w:val="24"/>
        </w:rPr>
        <w:t xml:space="preserve">Managed care expedited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appellant is granted an expedited review, all subsequent proceedings shall also be expedited without an additional request if the appeal request indicates that the MCO appeal was expedited and provides the basis for expedited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review is expedited pursuant to this rule, the presiding officer shall issue a proposed decision as expeditiously as the enrollee’s health condition requires but no later than three working days after the agency receives from the MCO the case file and information for any appeal of a denial of a service that, as indicated by the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Meets the criteria for expedited resolution but was not resolved within the time frame for expedited resolution;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Was resolved within the time frame for expedited resolution but reached a decision wholly or partially adverse to the enrollee.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2506.33(3)</w:t>
      </w:r>
      <w:r>
        <w:rPr>
          <w:rFonts w:ascii="Times New Roman" w:hAnsi="Times New Roman"/>
          <w:b w:val="false"/>
          <w:i w:val="false"/>
          <w:color w:val="000000"/>
          <w:sz w:val="24"/>
        </w:rPr>
        <w:t> </w:t>
      </w:r>
      <w:r>
        <w:rPr>
          <w:rFonts w:ascii="Times New Roman" w:hAnsi="Times New Roman"/>
          <w:b w:val="false"/>
          <w:i/>
          <w:color w:val="000000"/>
          <w:sz w:val="24"/>
        </w:rPr>
        <w:t xml:space="preserve">Medicaid eligibility or preadmission and annual resident review expedited proceedings. </w:t>
      </w:r>
      <w:r>
        <w:rPr>
          <w:rFonts w:ascii="Times New Roman" w:hAnsi="Times New Roman"/>
          <w:b w:val="false"/>
          <w:i w:val="false"/>
          <w:color w:val="000000"/>
          <w:sz w:val="24"/>
        </w:rPr>
        <w:t>For expedited appeals related to Medicaid eligibility or preadmission and annual resident review requirements, the presiding officer shall issue a proposed decision as expeditiously as possible but no later than seven working days after the agency receives a request for an expedited fair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2506.33(4)</w:t>
      </w:r>
      <w:r>
        <w:rPr>
          <w:rFonts w:ascii="Times New Roman" w:hAnsi="Times New Roman"/>
          <w:b w:val="false"/>
          <w:i w:val="false"/>
          <w:color w:val="000000"/>
          <w:sz w:val="24"/>
        </w:rPr>
        <w:t> </w:t>
      </w:r>
      <w:r>
        <w:rPr>
          <w:rFonts w:ascii="Times New Roman" w:hAnsi="Times New Roman"/>
          <w:b w:val="false"/>
          <w:i/>
          <w:color w:val="000000"/>
          <w:sz w:val="24"/>
        </w:rPr>
        <w:t xml:space="preserve">Medicaid-covered benefits or services expedited proceedings. </w:t>
      </w:r>
      <w:r>
        <w:rPr>
          <w:rFonts w:ascii="Times New Roman" w:hAnsi="Times New Roman"/>
          <w:b w:val="false"/>
          <w:i w:val="false"/>
          <w:color w:val="000000"/>
          <w:sz w:val="24"/>
        </w:rPr>
        <w:t xml:space="preserve">For expedited appeals related to Medicaid-covered benefits or services, the presiding officer shall issue a proposed decision as expeditiously as possible but no later than provided in paragraph </w:t>
      </w:r>
      <w:hyperlink r:id="rId207">
        <w:r>
          <w:rPr>
            <w:rStyle w:val="Hyperlink"/>
            <w:rFonts w:ascii="Times New Roman" w:hAnsi="Times New Roman"/>
            <w:b w:val="false"/>
            <w:i w:val="false"/>
            <w:color w:val="000000"/>
            <w:sz w:val="24"/>
          </w:rPr>
          <w:t>2506.33(2)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2506.33(5)</w:t>
      </w:r>
      <w:r>
        <w:rPr>
          <w:rFonts w:ascii="Times New Roman" w:hAnsi="Times New Roman"/>
          <w:b w:val="false"/>
          <w:i w:val="false"/>
          <w:color w:val="000000"/>
          <w:sz w:val="24"/>
        </w:rPr>
        <w:t> </w:t>
      </w:r>
      <w:r>
        <w:rPr>
          <w:rFonts w:ascii="Times New Roman" w:hAnsi="Times New Roman"/>
          <w:b w:val="false"/>
          <w:i/>
          <w:color w:val="000000"/>
          <w:sz w:val="24"/>
        </w:rPr>
        <w:t xml:space="preserve">Final decision for expedited proceeding. </w:t>
      </w:r>
      <w:r>
        <w:rPr>
          <w:rFonts w:ascii="Times New Roman" w:hAnsi="Times New Roman"/>
          <w:b w:val="false"/>
          <w:i w:val="false"/>
          <w:color w:val="000000"/>
          <w:sz w:val="24"/>
        </w:rPr>
        <w:t xml:space="preserve">The agency will issue its final decision in accordance with this rule, except as provided by subrule </w:t>
      </w:r>
      <w:hyperlink r:id="rId208">
        <w:r>
          <w:rPr>
            <w:rStyle w:val="Hyperlink"/>
            <w:rFonts w:ascii="Times New Roman" w:hAnsi="Times New Roman"/>
            <w:b w:val="false"/>
            <w:i w:val="false"/>
            <w:color w:val="000000"/>
            <w:sz w:val="24"/>
          </w:rPr>
          <w:t>2506.33(2)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2506.33(6)</w:t>
      </w:r>
      <w:r>
        <w:rPr>
          <w:rFonts w:ascii="Times New Roman" w:hAnsi="Times New Roman"/>
          <w:b w:val="false"/>
          <w:i w:val="false"/>
          <w:color w:val="000000"/>
          <w:sz w:val="24"/>
        </w:rPr>
        <w:t> </w:t>
      </w:r>
      <w:r>
        <w:rPr>
          <w:rFonts w:ascii="Times New Roman" w:hAnsi="Times New Roman"/>
          <w:b w:val="false"/>
          <w:i/>
          <w:color w:val="000000"/>
          <w:sz w:val="24"/>
        </w:rPr>
        <w:t xml:space="preserve">Notification if expedited relief is granted or denied. </w:t>
      </w:r>
      <w:r>
        <w:rPr>
          <w:rFonts w:ascii="Times New Roman" w:hAnsi="Times New Roman"/>
          <w:b w:val="false"/>
          <w:i w:val="false"/>
          <w:color w:val="000000"/>
          <w:sz w:val="24"/>
        </w:rPr>
        <w:t>The agency will notify the appellant as expeditiously as possible whether the request for expedited relief is granted or denied. Such notice will be provided orally or through electronic means to the extent consistent with federal and state law. If oral notice is provided, the agency will follow up with written notice, which may be through electronic means to the extent consistent with federal and state law.</w:t>
      </w:r>
    </w:p>
    <w:p>
      <w:pPr>
        <w:spacing w:before="0" w:after="0" w:line="480"/>
        <w:ind w:left="120"/>
        <w:jc w:val="both"/>
      </w:pPr>
      <w:r>
        <w:rPr>
          <w:rFonts w:ascii="Times New Roman" w:hAnsi="Times New Roman"/>
          <w:b/>
          <w:i w:val="false"/>
          <w:color w:val="000000"/>
          <w:sz w:val="24"/>
        </w:rPr>
        <w:t>441—2506.34</w:t>
      </w:r>
      <w:r>
        <w:rPr>
          <w:rFonts w:ascii="Times New Roman" w:hAnsi="Times New Roman"/>
          <w:b/>
          <w:i w:val="false"/>
          <w:color w:val="000000"/>
          <w:sz w:val="24"/>
        </w:rPr>
        <w:t xml:space="preserve">(17A) </w:t>
      </w:r>
      <w:r>
        <w:rPr>
          <w:rFonts w:ascii="Times New Roman" w:hAnsi="Times New Roman"/>
          <w:b/>
          <w:i w:val="false"/>
          <w:color w:val="000000"/>
          <w:sz w:val="24"/>
        </w:rPr>
        <w:t xml:space="preserve">SNAP administrative disqualification hearings. </w:t>
      </w:r>
      <w:r>
        <w:rPr>
          <w:rFonts w:ascii="Times New Roman" w:hAnsi="Times New Roman"/>
          <w:b w:val="false"/>
          <w:i w:val="false"/>
          <w:color w:val="000000"/>
          <w:sz w:val="24"/>
        </w:rPr>
        <w:t xml:space="preserve">An intentional program violation is determined through a SNAP administrative disqualification hearing; through a court conviction; or through individual signs and returns a form prescribed by the agency, which may result in a period of ineligibility for the program, a claim for overpayment of benefits, or both in accordance with the procedures outlined in this rule and in </w:t>
      </w:r>
      <w:r>
        <w:rPr>
          <w:rFonts w:ascii="Times New Roman" w:hAnsi="Times New Roman"/>
          <w:b w:val="false"/>
          <w:i w:val="false"/>
          <w:color w:val="000000"/>
          <w:sz w:val="24"/>
        </w:rPr>
        <w:t>7 CFR §273.16(e)</w:t>
      </w:r>
      <w:r>
        <w:rPr>
          <w:rFonts w:ascii="Times New Roman" w:hAnsi="Times New Roman"/>
          <w:b w:val="false"/>
          <w:i w:val="false"/>
          <w:color w:val="000000"/>
          <w:sz w:val="24"/>
        </w:rPr>
        <w:t xml:space="preserve"> and (f) as amended to December 8,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2506.34(1)</w:t>
      </w:r>
      <w:r>
        <w:rPr>
          <w:rFonts w:ascii="Times New Roman" w:hAnsi="Times New Roman"/>
          <w:b w:val="false"/>
          <w:i w:val="false"/>
          <w:color w:val="000000"/>
          <w:sz w:val="24"/>
        </w:rPr>
        <w:t> </w:t>
      </w:r>
      <w:r>
        <w:rPr>
          <w:rFonts w:ascii="Times New Roman" w:hAnsi="Times New Roman"/>
          <w:b w:val="false"/>
          <w:i w:val="false"/>
          <w:color w:val="000000"/>
          <w:sz w:val="24"/>
        </w:rPr>
        <w:t>When a case is referred for an administrative disqualification hearing, the agency will mail written notification to the individual that the individual can waive the right to an administrative disqualification hearing by signing and returning a waiver of right to an administrative disqualification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2506.34(2)</w:t>
      </w:r>
      <w:r>
        <w:rPr>
          <w:rFonts w:ascii="Times New Roman" w:hAnsi="Times New Roman"/>
          <w:b w:val="false"/>
          <w:i w:val="false"/>
          <w:color w:val="000000"/>
          <w:sz w:val="24"/>
        </w:rPr>
        <w:t> </w:t>
      </w:r>
      <w:r>
        <w:rPr>
          <w:rFonts w:ascii="Times New Roman" w:hAnsi="Times New Roman"/>
          <w:b w:val="false"/>
          <w:i w:val="false"/>
          <w:color w:val="000000"/>
          <w:sz w:val="24"/>
        </w:rPr>
        <w:t>By signing a waiver of right to an administrative disqualification hearing,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Waives the right to an administrative disqualification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Consents to the SNAP disqualification period designated in the waiver of right to an administrative disqualification hearing and a reduction of benefits for the period of disqualification;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Acknowledges that remaining household members, if any, may be held responsible for repayment of the resulting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2506.34(3)</w:t>
      </w:r>
      <w:r>
        <w:rPr>
          <w:rFonts w:ascii="Times New Roman" w:hAnsi="Times New Roman"/>
          <w:b w:val="false"/>
          <w:i w:val="false"/>
          <w:color w:val="000000"/>
          <w:sz w:val="24"/>
        </w:rPr>
        <w:t> </w:t>
      </w:r>
      <w:r>
        <w:rPr>
          <w:rFonts w:ascii="Times New Roman" w:hAnsi="Times New Roman"/>
          <w:b w:val="false"/>
          <w:i w:val="false"/>
          <w:color w:val="000000"/>
          <w:sz w:val="24"/>
        </w:rPr>
        <w:t>An administrative disqualification hearing will be scheduled if the individual does not sign and mail or fax the waiver of right to an administrative disqualification hearing to the agency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2506.34(4)</w:t>
      </w:r>
      <w:r>
        <w:rPr>
          <w:rFonts w:ascii="Times New Roman" w:hAnsi="Times New Roman"/>
          <w:b w:val="false"/>
          <w:i w:val="false"/>
          <w:color w:val="000000"/>
          <w:sz w:val="24"/>
        </w:rPr>
        <w:t> </w:t>
      </w:r>
      <w:r>
        <w:rPr>
          <w:rFonts w:ascii="Times New Roman" w:hAnsi="Times New Roman"/>
          <w:b w:val="false"/>
          <w:i w:val="false"/>
          <w:color w:val="000000"/>
          <w:sz w:val="24"/>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line="480"/>
        <w:ind w:left="120"/>
        <w:jc w:val="both"/>
      </w:pPr>
      <w:r>
        <w:rPr>
          <w:rFonts w:ascii="Times New Roman" w:hAnsi="Times New Roman"/>
          <w:b/>
          <w:i w:val="false"/>
          <w:color w:val="000000"/>
          <w:sz w:val="24"/>
        </w:rPr>
        <w:t>441—2506.35</w:t>
      </w:r>
      <w:r>
        <w:rPr>
          <w:rFonts w:ascii="Times New Roman" w:hAnsi="Times New Roman"/>
          <w:b/>
          <w:i w:val="false"/>
          <w:color w:val="000000"/>
          <w:sz w:val="24"/>
        </w:rPr>
        <w:t xml:space="preserve">(17A) </w:t>
      </w:r>
      <w:r>
        <w:rPr>
          <w:rFonts w:ascii="Times New Roman" w:hAnsi="Times New Roman"/>
          <w:b/>
          <w:i w:val="false"/>
          <w:color w:val="000000"/>
          <w:sz w:val="24"/>
        </w:rPr>
        <w:t xml:space="preserve">Continuation and reinstatement of benefits.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2506.35(1)</w:t>
      </w:r>
      <w:r>
        <w:rPr>
          <w:rFonts w:ascii="Times New Roman" w:hAnsi="Times New Roman"/>
          <w:b w:val="false"/>
          <w:i w:val="false"/>
          <w:color w:val="000000"/>
          <w:sz w:val="24"/>
        </w:rPr>
        <w:t> </w:t>
      </w:r>
      <w:r>
        <w:rPr>
          <w:rFonts w:ascii="Times New Roman" w:hAnsi="Times New Roman"/>
          <w:b w:val="false"/>
          <w:i/>
          <w:color w:val="000000"/>
          <w:sz w:val="24"/>
        </w:rPr>
        <w:t xml:space="preserve">Programs for which no federal or state law applies. </w:t>
      </w:r>
      <w:r>
        <w:rPr>
          <w:rFonts w:ascii="Times New Roman" w:hAnsi="Times New Roman"/>
          <w:b w:val="false"/>
          <w:i w:val="false"/>
          <w:color w:val="000000"/>
          <w:sz w:val="24"/>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appeal is filed before the effective date of the intended action;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2506.35(2)</w:t>
      </w:r>
      <w:r>
        <w:rPr>
          <w:rFonts w:ascii="Times New Roman" w:hAnsi="Times New Roman"/>
          <w:b w:val="false"/>
          <w:i w:val="false"/>
          <w:color w:val="000000"/>
          <w:sz w:val="24"/>
        </w:rPr>
        <w:t> </w:t>
      </w:r>
      <w:r>
        <w:rPr>
          <w:rFonts w:ascii="Times New Roman" w:hAnsi="Times New Roman"/>
          <w:b w:val="false"/>
          <w:i/>
          <w:color w:val="000000"/>
          <w:sz w:val="24"/>
        </w:rPr>
        <w:t xml:space="preserve">Sole issue is state or federal law or policy. </w:t>
      </w:r>
      <w:r>
        <w:rPr>
          <w:rFonts w:ascii="Times New Roman" w:hAnsi="Times New Roman"/>
          <w:b w:val="false"/>
          <w:i w:val="false"/>
          <w:color w:val="000000"/>
          <w:sz w:val="24"/>
        </w:rPr>
        <w:t xml:space="preserve">Benefits or services continued pursuant to subrule </w:t>
      </w:r>
      <w:hyperlink r:id="rId209">
        <w:r>
          <w:rPr>
            <w:rStyle w:val="Hyperlink"/>
            <w:rFonts w:ascii="Times New Roman" w:hAnsi="Times New Roman"/>
            <w:b w:val="false"/>
            <w:i w:val="false"/>
            <w:color w:val="000000"/>
            <w:sz w:val="24"/>
          </w:rPr>
          <w:t>2506.35(1)</w:t>
        </w:r>
      </w:hyperlink>
      <w:r>
        <w:rPr>
          <w:rFonts w:ascii="Times New Roman" w:hAnsi="Times New Roman"/>
          <w:b w:val="false"/>
          <w:i w:val="false"/>
          <w:color w:val="000000"/>
          <w:sz w:val="24"/>
        </w:rPr>
        <w:t xml:space="preserve"> may be suspended, reduced, restricted, or discontinued if the presiding officer determines at the contested case hearing that the sole issue is one of state or federal law or policy and the agency has notified the enrollee in writing that services are to be suspended, reduced, restricted, or discontinued pending the proposed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2506.35(3)</w:t>
      </w:r>
      <w:r>
        <w:rPr>
          <w:rFonts w:ascii="Times New Roman" w:hAnsi="Times New Roman"/>
          <w:b w:val="false"/>
          <w:i w:val="false"/>
          <w:color w:val="000000"/>
          <w:sz w:val="24"/>
        </w:rPr>
        <w:t> </w:t>
      </w:r>
      <w:r>
        <w:rPr>
          <w:rFonts w:ascii="Times New Roman" w:hAnsi="Times New Roman"/>
          <w:b w:val="false"/>
          <w:i/>
          <w:color w:val="000000"/>
          <w:sz w:val="24"/>
        </w:rPr>
        <w:t xml:space="preserve">Recoup cost of services or benefits. </w:t>
      </w:r>
      <w:r>
        <w:rPr>
          <w:rFonts w:ascii="Times New Roman" w:hAnsi="Times New Roman"/>
          <w:b w:val="false"/>
          <w:i w:val="false"/>
          <w:color w:val="000000"/>
          <w:sz w:val="24"/>
        </w:rPr>
        <w:t xml:space="preserve">The agency or MCO may recoup the cost of benefits or services provided pursuant to this chapter and </w:t>
      </w:r>
      <w:hyperlink r:id="rId210">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if the adverse action appealed from is affirmed, consistent with state and federal law.</w:t>
      </w:r>
    </w:p>
    <w:p>
      <w:pPr>
        <w:spacing w:before="0" w:after="0" w:line="480"/>
        <w:ind w:left="120"/>
        <w:jc w:val="center"/>
      </w:pPr>
      <w:r>
        <w:rPr>
          <w:rFonts w:ascii="Times New Roman" w:hAnsi="Times New Roman"/>
          <w:b w:val="false"/>
          <w:i w:val="false"/>
          <w:color w:val="000000"/>
          <w:sz w:val="24"/>
        </w:rPr>
        <w:t>[Filed Emergency 5/5/26,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2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ac/rule/7.2504.3.pdf" Type="http://schemas.openxmlformats.org/officeDocument/2006/relationships/hyperlink" Id="rId9"/>
    <Relationship TargetMode="External" Target="https://www.legis.iowa.gov/docs/iac/chapter/7.2500.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co/chapter/17A.24.pdf" Type="http://schemas.openxmlformats.org/officeDocument/2006/relationships/hyperlink" Id="rId12"/>
    <Relationship TargetMode="External" Target="https://www.legis.iowa.gov/docs/ico/chapter/22.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8A.514.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17.30.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622.10.pdf" Type="http://schemas.openxmlformats.org/officeDocument/2006/relationships/hyperlink" Id="rId21"/>
    <Relationship TargetMode="External" Target="https://www.legis.iowa.gov/docs/ico/chapter/600.pdf" Type="http://schemas.openxmlformats.org/officeDocument/2006/relationships/hyperlink" Id="rId22"/>
    <Relationship TargetMode="External" Target="https://www.legis.iowa.gov/docs/ico/chapter/600.8.pdf" Type="http://schemas.openxmlformats.org/officeDocument/2006/relationships/hyperlink" Id="rId23"/>
    <Relationship TargetMode="External" Target="https://www.legis.iowa.gov/docs/ico/chapter/600.16.pdf" Type="http://schemas.openxmlformats.org/officeDocument/2006/relationships/hyperlink" Id="rId24"/>
    <Relationship TargetMode="External" Target="https://www.legis.iowa.gov/docs/ico/chapter/600.16.pdf" Type="http://schemas.openxmlformats.org/officeDocument/2006/relationships/hyperlink" Id="rId25"/>
    <Relationship TargetMode="External" Target="https://www.legis.iowa.gov/docs/ico/chapter/600.24.pdf" Type="http://schemas.openxmlformats.org/officeDocument/2006/relationships/hyperlink" Id="rId26"/>
    <Relationship TargetMode="External" Target="https://www.legis.iowa.gov/docs/ico/chapter/217.1A.pdf" Type="http://schemas.openxmlformats.org/officeDocument/2006/relationships/hyperlink" Id="rId27"/>
    <Relationship TargetMode="External" Target="https://www.legis.iowa.gov/docs/ico/chapter/217.1A.pdf" Type="http://schemas.openxmlformats.org/officeDocument/2006/relationships/hyperlink" Id="rId28"/>
    <Relationship TargetMode="External" Target="https://www.legis.iowa.gov/docs/ico/chapter/141A.9.pdf" Type="http://schemas.openxmlformats.org/officeDocument/2006/relationships/hyperlink" Id="rId29"/>
    <Relationship TargetMode="External" Target="https://www.legis.iowa.gov/docs/ico/chapter/135.22B.pdf" Type="http://schemas.openxmlformats.org/officeDocument/2006/relationships/hyperlink" Id="rId30"/>
    <Relationship TargetMode="External" Target="https://www.legis.iowa.gov/docs/ico/chapter/135.22.pdf" Type="http://schemas.openxmlformats.org/officeDocument/2006/relationships/hyperlink" Id="rId31"/>
    <Relationship TargetMode="External" Target="https://www.legis.iowa.gov/docs/ico/chapter/136A.pdf" Type="http://schemas.openxmlformats.org/officeDocument/2006/relationships/hyperlink" Id="rId32"/>
    <Relationship TargetMode="External" Target="https://www.legis.iowa.gov/docs/ico/chapter/136A.7.pdf" Type="http://schemas.openxmlformats.org/officeDocument/2006/relationships/hyperlink" Id="rId33"/>
    <Relationship TargetMode="External" Target="https://www.legis.iowa.gov/docs/ico/chapter/135.22.pdf" Type="http://schemas.openxmlformats.org/officeDocument/2006/relationships/hyperlink" Id="rId34"/>
    <Relationship TargetMode="External" Target="https://www.legis.iowa.gov/docs/ico/chapter/135.22.pdf" Type="http://schemas.openxmlformats.org/officeDocument/2006/relationships/hyperlink" Id="rId35"/>
    <Relationship TargetMode="External" Target="https://www.legis.iowa.gov/docs/ico/chapter/235A.14.pdf" Type="http://schemas.openxmlformats.org/officeDocument/2006/relationships/hyperlink" Id="rId36"/>
    <Relationship TargetMode="External" Target="https://www.legis.iowa.gov/docs/ico/chapter/235A.13.pdf" Type="http://schemas.openxmlformats.org/officeDocument/2006/relationships/hyperlink" Id="rId37"/>
    <Relationship TargetMode="External" Target="https://www.legis.iowa.gov/docs/ico/chapter/235A.15.pdf" Type="http://schemas.openxmlformats.org/officeDocument/2006/relationships/hyperlink" Id="rId38"/>
    <Relationship TargetMode="External" Target="https://www.legis.iowa.gov/docs/ico/chapter/235A.16.pdf" Type="http://schemas.openxmlformats.org/officeDocument/2006/relationships/hyperlink" Id="rId39"/>
    <Relationship TargetMode="External" Target="https://www.legis.iowa.gov/docs/ico/chapter/235A.17.pdf" Type="http://schemas.openxmlformats.org/officeDocument/2006/relationships/hyperlink" Id="rId40"/>
    <Relationship TargetMode="External" Target="https://www.legis.iowa.gov/docs/ico/chapter/237A.pdf" Type="http://schemas.openxmlformats.org/officeDocument/2006/relationships/hyperlink" Id="rId41"/>
    <Relationship TargetMode="External" Target="https://www.legis.iowa.gov/docs/ico/chapter/237A.13.pdf" Type="http://schemas.openxmlformats.org/officeDocument/2006/relationships/hyperlink" Id="rId42"/>
    <Relationship TargetMode="External" Target="https://www.legis.iowa.gov/docs/ico/chapter/237A.pdf" Type="http://schemas.openxmlformats.org/officeDocument/2006/relationships/hyperlink" Id="rId43"/>
    <Relationship TargetMode="External" Target="https://www.legis.iowa.gov/docs/ico/chapter/237A.7.pdf" Type="http://schemas.openxmlformats.org/officeDocument/2006/relationships/hyperlink" Id="rId44"/>
    <Relationship TargetMode="External" Target="https://www.legis.iowa.gov/docs/ico/chapter/135.100.pdf" Type="http://schemas.openxmlformats.org/officeDocument/2006/relationships/hyperlink" Id="rId45"/>
    <Relationship TargetMode="External" Target="https://www.legis.iowa.gov/docs/ico/chapter/135.105.pdf" Type="http://schemas.openxmlformats.org/officeDocument/2006/relationships/hyperlink" Id="rId46"/>
    <Relationship TargetMode="External" Target="https://www.legis.iowa.gov/docs/ico/chapter/139A.pdf" Type="http://schemas.openxmlformats.org/officeDocument/2006/relationships/hyperlink" Id="rId47"/>
    <Relationship TargetMode="External" Target="https://www.legis.iowa.gov/docs/ico/chapter/252A.pdf" Type="http://schemas.openxmlformats.org/officeDocument/2006/relationships/hyperlink" Id="rId48"/>
    <Relationship TargetMode="External" Target="https://www.legis.iowa.gov/docs/ico/chapter/252B.pdf" Type="http://schemas.openxmlformats.org/officeDocument/2006/relationships/hyperlink" Id="rId49"/>
    <Relationship TargetMode="External" Target="https://www.legis.iowa.gov/docs/ico/chapter/252C.pdf" Type="http://schemas.openxmlformats.org/officeDocument/2006/relationships/hyperlink" Id="rId50"/>
    <Relationship TargetMode="External" Target="https://www.legis.iowa.gov/docs/ico/chapter/252D.pdf" Type="http://schemas.openxmlformats.org/officeDocument/2006/relationships/hyperlink" Id="rId51"/>
    <Relationship TargetMode="External" Target="https://www.legis.iowa.gov/docs/ico/chapter/252E.pdf" Type="http://schemas.openxmlformats.org/officeDocument/2006/relationships/hyperlink" Id="rId52"/>
    <Relationship TargetMode="External" Target="https://www.legis.iowa.gov/docs/ico/chapter/252F.pdf" Type="http://schemas.openxmlformats.org/officeDocument/2006/relationships/hyperlink" Id="rId53"/>
    <Relationship TargetMode="External" Target="https://www.legis.iowa.gov/docs/ico/chapter/252G.pdf" Type="http://schemas.openxmlformats.org/officeDocument/2006/relationships/hyperlink" Id="rId54"/>
    <Relationship TargetMode="External" Target="https://www.legis.iowa.gov/docs/ico/chapter/252H.pdf" Type="http://schemas.openxmlformats.org/officeDocument/2006/relationships/hyperlink" Id="rId55"/>
    <Relationship TargetMode="External" Target="https://www.legis.iowa.gov/docs/ico/chapter/252I.pdf" Type="http://schemas.openxmlformats.org/officeDocument/2006/relationships/hyperlink" Id="rId56"/>
    <Relationship TargetMode="External" Target="https://www.legis.iowa.gov/docs/ico/chapter/252J.pdf" Type="http://schemas.openxmlformats.org/officeDocument/2006/relationships/hyperlink" Id="rId57"/>
    <Relationship TargetMode="External" Target="https://www.legis.iowa.gov/docs/ico/chapter/252K.pdf" Type="http://schemas.openxmlformats.org/officeDocument/2006/relationships/hyperlink" Id="rId58"/>
    <Relationship TargetMode="External" Target="https://www.legis.iowa.gov/docs/ico/chapter/144.13.pdf" Type="http://schemas.openxmlformats.org/officeDocument/2006/relationships/hyperlink" Id="rId59"/>
    <Relationship TargetMode="External" Target="https://www.legis.iowa.gov/docs/ico/chapter/144.26.pdf" Type="http://schemas.openxmlformats.org/officeDocument/2006/relationships/hyperlink" Id="rId60"/>
    <Relationship TargetMode="External" Target="https://www.legis.iowa.gov/docs/ico/chapter/232.147.pdf" Type="http://schemas.openxmlformats.org/officeDocument/2006/relationships/hyperlink" Id="rId61"/>
    <Relationship TargetMode="External" Target="https://www.legis.iowa.gov/docs/ico/chapter/234.39.pdf" Type="http://schemas.openxmlformats.org/officeDocument/2006/relationships/hyperlink" Id="rId62"/>
    <Relationship TargetMode="External" Target="https://www.legis.iowa.gov/docs/ico/chapter/595.4.pdf" Type="http://schemas.openxmlformats.org/officeDocument/2006/relationships/hyperlink" Id="rId63"/>
    <Relationship TargetMode="External" Target="https://www.legis.iowa.gov/docs/ico/chapter/598.22B.pdf" Type="http://schemas.openxmlformats.org/officeDocument/2006/relationships/hyperlink" Id="rId64"/>
    <Relationship TargetMode="External" Target="https://www.legis.iowa.gov/docs/ico/chapter/600.16A.pdf" Type="http://schemas.openxmlformats.org/officeDocument/2006/relationships/hyperlink" Id="rId65"/>
    <Relationship TargetMode="External" Target="https://www.legis.iowa.gov/docs/ico/chapter/252B.9.pdf" Type="http://schemas.openxmlformats.org/officeDocument/2006/relationships/hyperlink" Id="rId66"/>
    <Relationship TargetMode="External" Target="https://www.legis.iowa.gov/docs/ico/chapter/252G.5.pdf" Type="http://schemas.openxmlformats.org/officeDocument/2006/relationships/hyperlink" Id="rId67"/>
    <Relationship TargetMode="External" Target="https://www.legis.iowa.gov/docs/ico/chapter/135.11.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52B.9.pdf" Type="http://schemas.openxmlformats.org/officeDocument/2006/relationships/hyperlink" Id="rId70"/>
    <Relationship TargetMode="External" Target="https://www.legis.iowa.gov/docs/ico/chapter/252B.13A.pdf" Type="http://schemas.openxmlformats.org/officeDocument/2006/relationships/hyperlink" Id="rId71"/>
    <Relationship TargetMode="External" Target="https://www.legis.iowa.gov/docs/ico/chapter/252B.16.pdf" Type="http://schemas.openxmlformats.org/officeDocument/2006/relationships/hyperlink" Id="rId72"/>
    <Relationship TargetMode="External" Target="https://www.legis.iowa.gov/docs/ico/chapter/252B.9.pdf" Type="http://schemas.openxmlformats.org/officeDocument/2006/relationships/hyperlink" Id="rId73"/>
    <Relationship TargetMode="External" Target="https://www.legis.iowa.gov/docs/ico/chapter/216A.136.pdf" Type="http://schemas.openxmlformats.org/officeDocument/2006/relationships/hyperlink" Id="rId74"/>
    <Relationship TargetMode="External" Target="https://www.legis.iowa.gov/docs/ico/chapter/216A.138.pdf" Type="http://schemas.openxmlformats.org/officeDocument/2006/relationships/hyperlink" Id="rId75"/>
    <Relationship TargetMode="External" Target="https://www.legis.iowa.gov/docs/ico/chapter/135.11.pdf" Type="http://schemas.openxmlformats.org/officeDocument/2006/relationships/hyperlink" Id="rId76"/>
    <Relationship TargetMode="External" Target="https://www.legis.iowa.gov/docs/ico/chapter/22.7.pdf" Type="http://schemas.openxmlformats.org/officeDocument/2006/relationships/hyperlink" Id="rId77"/>
    <Relationship TargetMode="External" Target="https://www.legis.iowa.gov/docs/ico/chapter/235B.1.pdf" Type="http://schemas.openxmlformats.org/officeDocument/2006/relationships/hyperlink" Id="rId78"/>
    <Relationship TargetMode="External" Target="https://www.legis.iowa.gov/docs/ico/chapter/235B.1.pdf" Type="http://schemas.openxmlformats.org/officeDocument/2006/relationships/hyperlink" Id="rId79"/>
    <Relationship TargetMode="External" Target="https://www.legis.iowa.gov/docs/ico/chapter/135.110.pdf" Type="http://schemas.openxmlformats.org/officeDocument/2006/relationships/hyperlink" Id="rId80"/>
    <Relationship TargetMode="External" Target="https://www.legis.iowa.gov/docs/ico/chapter/135.111.pdf" Type="http://schemas.openxmlformats.org/officeDocument/2006/relationships/hyperlink" Id="rId81"/>
    <Relationship TargetMode="External" Target="https://www.legis.iowa.gov/docs/ico/chapter/147A.pdf" Type="http://schemas.openxmlformats.org/officeDocument/2006/relationships/hyperlink" Id="rId82"/>
    <Relationship TargetMode="External" Target="https://www.legis.iowa.gov/docs/ico/chapter/135.11.pdf" Type="http://schemas.openxmlformats.org/officeDocument/2006/relationships/hyperlink" Id="rId83"/>
    <Relationship TargetMode="External" Target="https://www.legis.iowa.gov/docs/ico/chapter/22.7.pdf" Type="http://schemas.openxmlformats.org/officeDocument/2006/relationships/hyperlink" Id="rId84"/>
    <Relationship TargetMode="External" Target="https://www.legis.iowa.gov/docs/ico/chapter/234.6.pdf" Type="http://schemas.openxmlformats.org/officeDocument/2006/relationships/hyperlink" Id="rId85"/>
    <Relationship TargetMode="External" Target="https://www.legis.iowa.gov/docs/ico/chapter/217.30.pdf" Type="http://schemas.openxmlformats.org/officeDocument/2006/relationships/hyperlink" Id="rId86"/>
    <Relationship TargetMode="External" Target="https://www.legis.iowa.gov/docs/ico/chapter/234.6.pdf" Type="http://schemas.openxmlformats.org/officeDocument/2006/relationships/hyperlink" Id="rId87"/>
    <Relationship TargetMode="External" Target="https://www.legis.iowa.gov/docs/ico/chapter/217.30.pdf" Type="http://schemas.openxmlformats.org/officeDocument/2006/relationships/hyperlink" Id="rId88"/>
    <Relationship TargetMode="External" Target="https://www.legis.iowa.gov/docs/ico/chapter/237.3.pdf" Type="http://schemas.openxmlformats.org/officeDocument/2006/relationships/hyperlink" Id="rId89"/>
    <Relationship TargetMode="External" Target="https://www.legis.iowa.gov/docs/ico/chapter/237.5.pdf" Type="http://schemas.openxmlformats.org/officeDocument/2006/relationships/hyperlink" Id="rId90"/>
    <Relationship TargetMode="External" Target="https://www.legis.iowa.gov/docs/ico/chapter/237.9.pdf" Type="http://schemas.openxmlformats.org/officeDocument/2006/relationships/hyperlink" Id="rId91"/>
    <Relationship TargetMode="External" Target="https://www.legis.iowa.gov/docs/ico/chapter/237.pdf" Type="http://schemas.openxmlformats.org/officeDocument/2006/relationships/hyperlink" Id="rId92"/>
    <Relationship TargetMode="External" Target="https://www.legis.iowa.gov/docs/ico/chapter/237.9.pdf" Type="http://schemas.openxmlformats.org/officeDocument/2006/relationships/hyperlink" Id="rId93"/>
    <Relationship TargetMode="External" Target="https://www.legis.iowa.gov/docs/ico/chapter/237.17.pdf" Type="http://schemas.openxmlformats.org/officeDocument/2006/relationships/hyperlink" Id="rId94"/>
    <Relationship TargetMode="External" Target="https://www.legis.iowa.gov/docs/ico/chapter/237.21.pdf" Type="http://schemas.openxmlformats.org/officeDocument/2006/relationships/hyperlink" Id="rId95"/>
    <Relationship TargetMode="External" Target="https://www.legis.iowa.gov/docs/ico/chapter/514I.4.pdf" Type="http://schemas.openxmlformats.org/officeDocument/2006/relationships/hyperlink" Id="rId96"/>
    <Relationship TargetMode="External" Target="https://www.legis.iowa.gov/docs/ico/chapter/514I.4.pdf" Type="http://schemas.openxmlformats.org/officeDocument/2006/relationships/hyperlink" Id="rId97"/>
    <Relationship TargetMode="External" Target="https://www.legis.iowa.gov/docs/ico/chapter/216A.pdf" Type="http://schemas.openxmlformats.org/officeDocument/2006/relationships/hyperlink" Id="rId98"/>
    <Relationship TargetMode="External" Target="https://www.legis.iowa.gov/docs/ico/chapter/22.7.pdf" Type="http://schemas.openxmlformats.org/officeDocument/2006/relationships/hyperlink" Id="rId99"/>
    <Relationship TargetMode="External" Target="https://www.legis.iowa.gov/docs/ico/chapter/135C.37.pdf" Type="http://schemas.openxmlformats.org/officeDocument/2006/relationships/hyperlink" Id="rId100"/>
    <Relationship TargetMode="External" Target="https://www.legis.iowa.gov/docs/ico/chapter/231.42.pdf" Type="http://schemas.openxmlformats.org/officeDocument/2006/relationships/hyperlink" Id="rId101"/>
    <Relationship TargetMode="External" Target="https://www.legis.iowa.gov/docs/ico/chapter/135C.37.pdf" Type="http://schemas.openxmlformats.org/officeDocument/2006/relationships/hyperlink" Id="rId102"/>
    <Relationship TargetMode="External" Target="https://www.legis.iowa.gov/docs/ico/chapter/231.42.pdf" Type="http://schemas.openxmlformats.org/officeDocument/2006/relationships/hyperlink" Id="rId103"/>
    <Relationship TargetMode="External" Target="https://www.legis.iowa.gov/docs/ico/chapter/135.11.pdf" Type="http://schemas.openxmlformats.org/officeDocument/2006/relationships/hyperlink" Id="rId104"/>
    <Relationship TargetMode="External" Target="https://www.legis.iowa.gov/docs/ico/chapter/22.7.pdf" Type="http://schemas.openxmlformats.org/officeDocument/2006/relationships/hyperlink" Id="rId105"/>
    <Relationship TargetMode="External" Target="https://www.legis.iowa.gov/docs/ico/chapter/249A.4.pdf" Type="http://schemas.openxmlformats.org/officeDocument/2006/relationships/hyperlink" Id="rId106"/>
    <Relationship TargetMode="External" Target="https://www.legis.iowa.gov/docs/ico/chapter/217.30.pdf" Type="http://schemas.openxmlformats.org/officeDocument/2006/relationships/hyperlink" Id="rId107"/>
    <Relationship TargetMode="External" Target="https://www.legis.iowa.gov/docs/ico/chapter/249A.4.pdf" Type="http://schemas.openxmlformats.org/officeDocument/2006/relationships/hyperlink" Id="rId108"/>
    <Relationship TargetMode="External" Target="https://www.legis.iowa.gov/docs/ico/chapter/217.30.pdf" Type="http://schemas.openxmlformats.org/officeDocument/2006/relationships/hyperlink" Id="rId109"/>
    <Relationship TargetMode="External" Target="https://www.legis.iowa.gov/docs/ico/chapter/135.131.pdf" Type="http://schemas.openxmlformats.org/officeDocument/2006/relationships/hyperlink" Id="rId110"/>
    <Relationship TargetMode="External" Target="https://www.legis.iowa.gov/docs/ico/chapter/135.131.pdf" Type="http://schemas.openxmlformats.org/officeDocument/2006/relationships/hyperlink" Id="rId111"/>
    <Relationship TargetMode="External" Target="https://www.legis.iowa.gov/docs/ico/chapter/135.11.pdf" Type="http://schemas.openxmlformats.org/officeDocument/2006/relationships/hyperlink" Id="rId112"/>
    <Relationship TargetMode="External" Target="https://www.legis.iowa.gov/docs/iac/chapter/441.17.pdf" Type="http://schemas.openxmlformats.org/officeDocument/2006/relationships/hyperlink" Id="rId113"/>
    <Relationship TargetMode="External" Target="https://www.legis.iowa.gov/docs/ico/chapter/22.7.pdf" Type="http://schemas.openxmlformats.org/officeDocument/2006/relationships/hyperlink" Id="rId114"/>
    <Relationship TargetMode="External" Target="https://www.legis.iowa.gov/docs/ico/chapter/136B.pdf" Type="http://schemas.openxmlformats.org/officeDocument/2006/relationships/hyperlink" Id="rId115"/>
    <Relationship TargetMode="External" Target="https://www.legis.iowa.gov/docs/ico/chapter/136C.pdf" Type="http://schemas.openxmlformats.org/officeDocument/2006/relationships/hyperlink" Id="rId116"/>
    <Relationship TargetMode="External" Target="https://www.legis.iowa.gov/docs/iac/rule/641.39.6.pdf" Type="http://schemas.openxmlformats.org/officeDocument/2006/relationships/hyperlink" Id="rId117"/>
    <Relationship TargetMode="External" Target="https://www.legis.iowa.gov/docs/ico/chapter/135.11.pdf" Type="http://schemas.openxmlformats.org/officeDocument/2006/relationships/hyperlink" Id="rId118"/>
    <Relationship TargetMode="External" Target="https://www.legis.iowa.gov/docs/ico/chapter/22.7.pdf" Type="http://schemas.openxmlformats.org/officeDocument/2006/relationships/hyperlink" Id="rId119"/>
    <Relationship TargetMode="External" Target="https://www.legis.iowa.gov/docs/ico/chapter/217.1A.pdf" Type="http://schemas.openxmlformats.org/officeDocument/2006/relationships/hyperlink" Id="rId120"/>
    <Relationship TargetMode="External" Target="https://www.legis.iowa.gov/docs/ico/chapter/217.30.pdf" Type="http://schemas.openxmlformats.org/officeDocument/2006/relationships/hyperlink" Id="rId121"/>
    <Relationship TargetMode="External" Target="https://www.legis.iowa.gov/docs/ico/chapter/139A.pdf" Type="http://schemas.openxmlformats.org/officeDocument/2006/relationships/hyperlink" Id="rId122"/>
    <Relationship TargetMode="External" Target="https://www.legis.iowa.gov/docs/ico/chapter/139A.pdf" Type="http://schemas.openxmlformats.org/officeDocument/2006/relationships/hyperlink" Id="rId123"/>
    <Relationship TargetMode="External" Target="https://www.legis.iowa.gov/docs/ico/chapter/139A.pdf" Type="http://schemas.openxmlformats.org/officeDocument/2006/relationships/hyperlink" Id="rId124"/>
    <Relationship TargetMode="External" Target="https://www.legis.iowa.gov/docs/ico/chapter/139A.pdf" Type="http://schemas.openxmlformats.org/officeDocument/2006/relationships/hyperlink" Id="rId125"/>
    <Relationship TargetMode="External" Target="https://www.legis.iowa.gov/docs/ico/chapter/218.1.pdf" Type="http://schemas.openxmlformats.org/officeDocument/2006/relationships/hyperlink" Id="rId126"/>
    <Relationship TargetMode="External" Target="https://www.legis.iowa.gov/docs/ico/chapter/218.22.pdf" Type="http://schemas.openxmlformats.org/officeDocument/2006/relationships/hyperlink" Id="rId127"/>
    <Relationship TargetMode="External" Target="https://www.legis.iowa.gov/docs/ico/chapter/229.24.pdf" Type="http://schemas.openxmlformats.org/officeDocument/2006/relationships/hyperlink" Id="rId128"/>
    <Relationship TargetMode="External" Target="https://www.legis.iowa.gov/docs/ico/chapter/229.25.pdf" Type="http://schemas.openxmlformats.org/officeDocument/2006/relationships/hyperlink" Id="rId129"/>
    <Relationship TargetMode="External" Target="https://www.legis.iowa.gov/docs/ico/chapter/249.pdf" Type="http://schemas.openxmlformats.org/officeDocument/2006/relationships/hyperlink" Id="rId130"/>
    <Relationship TargetMode="External" Target="https://www.legis.iowa.gov/docs/ico/chapter/217.30.pdf" Type="http://schemas.openxmlformats.org/officeDocument/2006/relationships/hyperlink" Id="rId131"/>
    <Relationship TargetMode="External" Target="https://www.legis.iowa.gov/docs/ico/chapter/125.pdf" Type="http://schemas.openxmlformats.org/officeDocument/2006/relationships/hyperlink" Id="rId132"/>
    <Relationship TargetMode="External" Target="https://www.legis.iowa.gov/docs/ico/chapter/218.pdf" Type="http://schemas.openxmlformats.org/officeDocument/2006/relationships/hyperlink" Id="rId133"/>
    <Relationship TargetMode="External" Target="https://www.legis.iowa.gov/docs/ico/chapter/234.6.pdf" Type="http://schemas.openxmlformats.org/officeDocument/2006/relationships/hyperlink" Id="rId134"/>
    <Relationship TargetMode="External" Target="https://www.legis.iowa.gov/docs/ico/chapter/249A.4.pdf" Type="http://schemas.openxmlformats.org/officeDocument/2006/relationships/hyperlink" Id="rId135"/>
    <Relationship TargetMode="External" Target="https://www.legis.iowa.gov/docs/ico/chapter/125.93.pdf" Type="http://schemas.openxmlformats.org/officeDocument/2006/relationships/hyperlink" Id="rId136"/>
    <Relationship TargetMode="External" Target="https://www.legis.iowa.gov/docs/ico/chapter/125.pdf" Type="http://schemas.openxmlformats.org/officeDocument/2006/relationships/hyperlink" Id="rId137"/>
    <Relationship TargetMode="External" Target="https://www.legis.iowa.gov/docs/ico/chapter/22.7.pdf" Type="http://schemas.openxmlformats.org/officeDocument/2006/relationships/hyperlink" Id="rId138"/>
    <Relationship TargetMode="External" Target="https://www.legis.iowa.gov/docs/ico/chapter/22.7.pdf" Type="http://schemas.openxmlformats.org/officeDocument/2006/relationships/hyperlink" Id="rId139"/>
    <Relationship TargetMode="External" Target="https://www.legis.iowa.gov/docs/ico/chapter/217.1A.pdf" Type="http://schemas.openxmlformats.org/officeDocument/2006/relationships/hyperlink" Id="rId140"/>
    <Relationship TargetMode="External" Target="https://www.legis.iowa.gov/docs/ico/chapter/600.17.pdf" Type="http://schemas.openxmlformats.org/officeDocument/2006/relationships/hyperlink" Id="rId141"/>
    <Relationship TargetMode="External" Target="https://www.legis.iowa.gov/docs/ico/chapter/600.22.pdf" Type="http://schemas.openxmlformats.org/officeDocument/2006/relationships/hyperlink" Id="rId142"/>
    <Relationship TargetMode="External" Target="https://www.legis.iowa.gov/docs/ico/chapter/217.30.pdf" Type="http://schemas.openxmlformats.org/officeDocument/2006/relationships/hyperlink" Id="rId143"/>
    <Relationship TargetMode="External" Target="https://www.legis.iowa.gov/docs/ico/chapter/139A.pdf" Type="http://schemas.openxmlformats.org/officeDocument/2006/relationships/hyperlink" Id="rId144"/>
    <Relationship TargetMode="External" Target="https://www.legis.iowa.gov/docs/ico/chapter/139A.pdf" Type="http://schemas.openxmlformats.org/officeDocument/2006/relationships/hyperlink" Id="rId145"/>
    <Relationship TargetMode="External" Target="https://www.legis.iowa.gov/docs/ico/chapter/144.pdf" Type="http://schemas.openxmlformats.org/officeDocument/2006/relationships/hyperlink" Id="rId146"/>
    <Relationship TargetMode="External" Target="https://www.legis.iowa.gov/docs/ico/chapter/144.43.pdf" Type="http://schemas.openxmlformats.org/officeDocument/2006/relationships/hyperlink" Id="rId147"/>
    <Relationship TargetMode="External" Target="https://www.legis.iowa.gov/docs/ico/chapter/252B.5.pdf" Type="http://schemas.openxmlformats.org/officeDocument/2006/relationships/hyperlink" Id="rId148"/>
    <Relationship TargetMode="External" Target="https://www.legis.iowa.gov/docs/ico/chapter/252B.9.pdf" Type="http://schemas.openxmlformats.org/officeDocument/2006/relationships/hyperlink" Id="rId149"/>
    <Relationship TargetMode="External" Target="https://www.legis.iowa.gov/docs/ico/chapter/421.17.pdf" Type="http://schemas.openxmlformats.org/officeDocument/2006/relationships/hyperlink" Id="rId150"/>
    <Relationship TargetMode="External" Target="https://www.legis.iowa.gov/docs/ico/chapter/422.20.pdf" Type="http://schemas.openxmlformats.org/officeDocument/2006/relationships/hyperlink" Id="rId151"/>
    <Relationship TargetMode="External" Target="https://www.legis.iowa.gov/docs/ico/chapter/239B.pdf" Type="http://schemas.openxmlformats.org/officeDocument/2006/relationships/hyperlink" Id="rId152"/>
    <Relationship TargetMode="External" Target="https://www.legis.iowa.gov/docs/ico/chapter/249A.pdf" Type="http://schemas.openxmlformats.org/officeDocument/2006/relationships/hyperlink" Id="rId153"/>
    <Relationship TargetMode="External" Target="https://www.legis.iowa.gov/docs/ico/chapter/252B.9.pdf" Type="http://schemas.openxmlformats.org/officeDocument/2006/relationships/hyperlink" Id="rId154"/>
    <Relationship TargetMode="External" Target="https://www.legis.iowa.gov/docs/ico/chapter/217.30.pdf" Type="http://schemas.openxmlformats.org/officeDocument/2006/relationships/hyperlink" Id="rId155"/>
    <Relationship TargetMode="External" Target="https://www.legis.iowa.gov/docs/ico/chapter/239B.pdf" Type="http://schemas.openxmlformats.org/officeDocument/2006/relationships/hyperlink" Id="rId156"/>
    <Relationship TargetMode="External" Target="https://www.legis.iowa.gov/docs/ico/chapter/249A.pdf" Type="http://schemas.openxmlformats.org/officeDocument/2006/relationships/hyperlink" Id="rId157"/>
    <Relationship TargetMode="External" Target="https://www.legis.iowa.gov/docs/ico/chapter/217.1A.pdf" Type="http://schemas.openxmlformats.org/officeDocument/2006/relationships/hyperlink" Id="rId158"/>
    <Relationship TargetMode="External" Target="https://www.legis.iowa.gov/docs/ico/chapter/234.6.pdf" Type="http://schemas.openxmlformats.org/officeDocument/2006/relationships/hyperlink" Id="rId159"/>
    <Relationship TargetMode="External" Target="https://www.legis.iowa.gov/docs/ico/chapter/217.30.pdf" Type="http://schemas.openxmlformats.org/officeDocument/2006/relationships/hyperlink" Id="rId160"/>
    <Relationship TargetMode="External" Target="https://www.legis.iowa.gov/docs/ico/chapter/237.8.pdf" Type="http://schemas.openxmlformats.org/officeDocument/2006/relationships/hyperlink" Id="rId161"/>
    <Relationship TargetMode="External" Target="https://www.legis.iowa.gov/docs/ico/chapter/237A.5.pdf" Type="http://schemas.openxmlformats.org/officeDocument/2006/relationships/hyperlink" Id="rId162"/>
    <Relationship TargetMode="External" Target="https://www.legis.iowa.gov/docs/ico/chapter/252B.9.pdf" Type="http://schemas.openxmlformats.org/officeDocument/2006/relationships/hyperlink" Id="rId163"/>
    <Relationship TargetMode="External" Target="https://www.legis.iowa.gov/docs/ico/chapter/692.2.pdf" Type="http://schemas.openxmlformats.org/officeDocument/2006/relationships/hyperlink" Id="rId164"/>
    <Relationship TargetMode="External" Target="https://www.legis.iowa.gov/docs/ico/chapter/692.3.pdf" Type="http://schemas.openxmlformats.org/officeDocument/2006/relationships/hyperlink" Id="rId165"/>
    <Relationship TargetMode="External" Target="https://www.legis.iowa.gov/docs/ico/chapter/692.8.pdf" Type="http://schemas.openxmlformats.org/officeDocument/2006/relationships/hyperlink" Id="rId166"/>
    <Relationship TargetMode="External" Target="https://www.legis.iowa.gov/docs/ico/chapter/692.18.pdf" Type="http://schemas.openxmlformats.org/officeDocument/2006/relationships/hyperlink" Id="rId167"/>
    <Relationship TargetMode="External" Target="https://www.legis.iowa.gov/docs/ico/chapter/239B.pdf" Type="http://schemas.openxmlformats.org/officeDocument/2006/relationships/hyperlink" Id="rId168"/>
    <Relationship TargetMode="External" Target="https://www.legis.iowa.gov/docs/ico/chapter/249A.pdf" Type="http://schemas.openxmlformats.org/officeDocument/2006/relationships/hyperlink" Id="rId169"/>
    <Relationship TargetMode="External" Target="https://www.legis.iowa.gov/docs/ico/chapter/252B.pdf" Type="http://schemas.openxmlformats.org/officeDocument/2006/relationships/hyperlink" Id="rId170"/>
    <Relationship TargetMode="External" Target="https://www.legis.iowa.gov/docs/ico/chapter/217.1A.pdf" Type="http://schemas.openxmlformats.org/officeDocument/2006/relationships/hyperlink" Id="rId171"/>
    <Relationship TargetMode="External" Target="https://www.legis.iowa.gov/docs/ico/chapter/234.6.pdf" Type="http://schemas.openxmlformats.org/officeDocument/2006/relationships/hyperlink" Id="rId172"/>
    <Relationship TargetMode="External" Target="https://www.legis.iowa.gov/docs/ico/chapter/422.20.pdf" Type="http://schemas.openxmlformats.org/officeDocument/2006/relationships/hyperlink" Id="rId173"/>
    <Relationship TargetMode="External" Target="https://www.legis.iowa.gov/docs/ico/chapter/232.pdf" Type="http://schemas.openxmlformats.org/officeDocument/2006/relationships/hyperlink" Id="rId174"/>
    <Relationship TargetMode="External" Target="https://www.legis.iowa.gov/docs/ico/chapter/234.6.pdf" Type="http://schemas.openxmlformats.org/officeDocument/2006/relationships/hyperlink" Id="rId175"/>
    <Relationship TargetMode="External" Target="https://www.legis.iowa.gov/docs/ico/chapter/232.48.pdf" Type="http://schemas.openxmlformats.org/officeDocument/2006/relationships/hyperlink" Id="rId176"/>
    <Relationship TargetMode="External" Target="https://www.legis.iowa.gov/docs/ico/chapter/232.97.pdf" Type="http://schemas.openxmlformats.org/officeDocument/2006/relationships/hyperlink" Id="rId177"/>
    <Relationship TargetMode="External" Target="https://www.legis.iowa.gov/docs/ico/chapter/232.147.pdf" Type="http://schemas.openxmlformats.org/officeDocument/2006/relationships/hyperlink" Id="rId178"/>
    <Relationship TargetMode="External" Target="https://www.legis.iowa.gov/docs/ico/chapter/232.151.pdf" Type="http://schemas.openxmlformats.org/officeDocument/2006/relationships/hyperlink" Id="rId179"/>
    <Relationship TargetMode="External" Target="https://www.legis.iowa.gov/docs/ico/chapter/249A.4.pdf" Type="http://schemas.openxmlformats.org/officeDocument/2006/relationships/hyperlink" Id="rId180"/>
    <Relationship TargetMode="External" Target="https://www.legis.iowa.gov/docs/ico/chapter/217.30.pdf" Type="http://schemas.openxmlformats.org/officeDocument/2006/relationships/hyperlink" Id="rId181"/>
    <Relationship TargetMode="External" Target="https://www.legis.iowa.gov/docs/ico/chapter/239B.pdf" Type="http://schemas.openxmlformats.org/officeDocument/2006/relationships/hyperlink" Id="rId182"/>
    <Relationship TargetMode="External" Target="https://www.legis.iowa.gov/docs/ico/chapter/249.pdf" Type="http://schemas.openxmlformats.org/officeDocument/2006/relationships/hyperlink" Id="rId183"/>
    <Relationship TargetMode="External" Target="https://www.legis.iowa.gov/docs/ico/chapter/249A.pdf" Type="http://schemas.openxmlformats.org/officeDocument/2006/relationships/hyperlink" Id="rId184"/>
    <Relationship TargetMode="External" Target="https://www.legis.iowa.gov/docs/ico/chapter/252B.pdf" Type="http://schemas.openxmlformats.org/officeDocument/2006/relationships/hyperlink" Id="rId185"/>
    <Relationship TargetMode="External" Target="https://www.legis.iowa.gov/docs/ico/chapter/217.1A.pdf" Type="http://schemas.openxmlformats.org/officeDocument/2006/relationships/hyperlink" Id="rId186"/>
    <Relationship TargetMode="External" Target="https://www.legis.iowa.gov/docs/ico/chapter/234.6.pdf" Type="http://schemas.openxmlformats.org/officeDocument/2006/relationships/hyperlink" Id="rId187"/>
    <Relationship TargetMode="External" Target="https://www.legis.iowa.gov/docs/ico/chapter/217.30.pdf" Type="http://schemas.openxmlformats.org/officeDocument/2006/relationships/hyperlink" Id="rId188"/>
    <Relationship TargetMode="External" Target="https://www.legis.iowa.gov/docs/ico/chapter/17A.pdf" Type="http://schemas.openxmlformats.org/officeDocument/2006/relationships/hyperlink" Id="rId189"/>
    <Relationship TargetMode="External" Target="https://www.legis.iowa.gov/docs/ico/chapter/22.pdf" Type="http://schemas.openxmlformats.org/officeDocument/2006/relationships/hyperlink" Id="rId190"/>
    <Relationship TargetMode="External" Target="https://www.legis.iowa.gov/docs/ico/chapter/135.pdf" Type="http://schemas.openxmlformats.org/officeDocument/2006/relationships/hyperlink" Id="rId191"/>
    <Relationship TargetMode="External" Target="https://www.legis.iowa.gov/docs/ico/chapter/217.pdf" Type="http://schemas.openxmlformats.org/officeDocument/2006/relationships/hyperlink" Id="rId192"/>
    <Relationship TargetMode="External" Target="https://www.legis.iowa.gov/docs/ico/chapter/228.pdf" Type="http://schemas.openxmlformats.org/officeDocument/2006/relationships/hyperlink" Id="rId193"/>
    <Relationship TargetMode="External" Target="https://www.legis.iowa.gov/docs/ico/chapter/252G.pdf" Type="http://schemas.openxmlformats.org/officeDocument/2006/relationships/hyperlink" Id="rId194"/>
    <Relationship TargetMode="External" Target="https://www.legis.iowa.gov/docs/iac/chapter/7.2500.pdf" Type="http://schemas.openxmlformats.org/officeDocument/2006/relationships/hyperlink" Id="rId195"/>
    <Relationship TargetMode="External" Target="https://www.legis.iowa.gov/docs/iac/rule/7.2506..pdf" Type="http://schemas.openxmlformats.org/officeDocument/2006/relationships/hyperlink" Id="rId196"/>
    <Relationship TargetMode="External" Target="https://www.legis.iowa.gov/docs/ico/chapter/17A.24.pdf" Type="http://schemas.openxmlformats.org/officeDocument/2006/relationships/hyperlink" Id="rId197"/>
    <Relationship TargetMode="External" Target="https://www.legis.iowa.gov/docs/ico/chapter/249A.pdf" Type="http://schemas.openxmlformats.org/officeDocument/2006/relationships/hyperlink" Id="rId198"/>
    <Relationship TargetMode="External" Target="https://www.legis.iowa.gov/docs/ico/chapter/17A.11.pdf" Type="http://schemas.openxmlformats.org/officeDocument/2006/relationships/hyperlink" Id="rId199"/>
    <Relationship TargetMode="External" Target="https://www.legis.iowa.gov/docs/iac/rule/441.2506.6.pdf" Type="http://schemas.openxmlformats.org/officeDocument/2006/relationships/hyperlink" Id="rId200"/>
    <Relationship TargetMode="External" Target="https://www.legis.iowa.gov/docs/iac/rule/441.2506.10.pdf" Type="http://schemas.openxmlformats.org/officeDocument/2006/relationships/hyperlink" Id="rId201"/>
    <Relationship TargetMode="External" Target="https://www.legis.iowa.gov/docs/iac/rule/441.2506.4.pdf" Type="http://schemas.openxmlformats.org/officeDocument/2006/relationships/hyperlink" Id="rId202"/>
    <Relationship TargetMode="External" Target="https://www.legis.iowa.gov/docs/iac/rule/441.76.9.pdf" Type="http://schemas.openxmlformats.org/officeDocument/2006/relationships/hyperlink" Id="rId203"/>
    <Relationship TargetMode="External" Target="https://www.legis.iowa.gov/docs/iac/rule/441.2506.20.pdf" Type="http://schemas.openxmlformats.org/officeDocument/2006/relationships/hyperlink" Id="rId204"/>
    <Relationship TargetMode="External" Target="https://www.legis.iowa.gov/docs/iac/rule/441.2506.20.pdf" Type="http://schemas.openxmlformats.org/officeDocument/2006/relationships/hyperlink" Id="rId205"/>
    <Relationship TargetMode="External" Target="https://www.legis.iowa.gov/docs/ico/chapter/235A.19.pdf" Type="http://schemas.openxmlformats.org/officeDocument/2006/relationships/hyperlink" Id="rId206"/>
    <Relationship TargetMode="External" Target="https://www.legis.iowa.gov/docs/iac/rule/441.2506.33.pdf" Type="http://schemas.openxmlformats.org/officeDocument/2006/relationships/hyperlink" Id="rId207"/>
    <Relationship TargetMode="External" Target="https://www.legis.iowa.gov/docs/iac/rule/441.2506.33.pdf" Type="http://schemas.openxmlformats.org/officeDocument/2006/relationships/hyperlink" Id="rId208"/>
    <Relationship TargetMode="External" Target="https://www.legis.iowa.gov/docs/iac/rule/441.2506.35.pdf" Type="http://schemas.openxmlformats.org/officeDocument/2006/relationships/hyperlink" Id="rId209"/>
    <Relationship TargetMode="External" Target="https://www.legis.iowa.gov/docs/iac/chapter/7.2506.pdf" Type="http://schemas.openxmlformats.org/officeDocument/2006/relationships/hyperlink" Id="rId210"/>
    <Relationship Target="footer.xml" Type="http://schemas.openxmlformats.org/officeDocument/2006/relationships/footer" Id="rId2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