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6D" w:id="1"/>
    <w:p>
      <w:pPr>
        <w:spacing w:before="0" w:after="0" w:line="480"/>
        <w:ind w:left="120"/>
        <w:jc w:val="right"/>
      </w:pPr>
      <w:r>
        <w:rPr>
          <w:rFonts w:ascii="Times New Roman" w:hAnsi="Times New Roman"/>
          <w:b/>
          <w:i w:val="false"/>
          <w:color w:val="000000"/>
          <w:sz w:val="28"/>
        </w:rPr>
        <w:t>ARC 0286D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Help Us Stop Hunger program administration</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116, “Help Us Stop Hunger Program Administration,” Iowa Administrative Code, and adopts a new Chapter 116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481A.38 and 483A.1.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483A.8(1) and 483A.8(3).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116 establishes the procedures for the administration of the Help Us Stop Hunger (HUSH) program. The HUSH program is established in the Iowa Code to encourage hunters, especially during periods of excessive deer populations, to harvest more deer than needed for personal consumption so as to donate those deer to a program to feed Iowans in need.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9967C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2,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116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116</w:t>
      </w:r>
    </w:p>
    <w:p>
      <w:pPr>
        <w:spacing w:before="0" w:after="0" w:line="480"/>
        <w:ind w:left="120"/>
        <w:jc w:val="center"/>
      </w:pPr>
      <w:r>
        <w:rPr>
          <w:rFonts w:ascii="Times New Roman" w:hAnsi="Times New Roman"/>
          <w:b w:val="false"/>
          <w:i w:val="false"/>
          <w:color w:val="000000"/>
          <w:sz w:val="21"/>
        </w:rPr>
        <w:t>HELP US STOP HUNGER PROGRAM ADMINISTRATION</w:t>
      </w:r>
    </w:p>
    <w:p>
      <w:pPr>
        <w:spacing w:before="210" w:after="0" w:line="480"/>
        <w:ind w:left="120"/>
        <w:jc w:val="both"/>
      </w:pPr>
      <w:r>
        <w:rPr>
          <w:rFonts w:ascii="Times New Roman" w:hAnsi="Times New Roman"/>
          <w:b/>
          <w:i w:val="false"/>
          <w:color w:val="000000"/>
          <w:sz w:val="24"/>
        </w:rPr>
        <w:t>571—116.1</w:t>
      </w:r>
      <w:r>
        <w:rPr>
          <w:rFonts w:ascii="Times New Roman" w:hAnsi="Times New Roman"/>
          <w:b/>
          <w:i w:val="false"/>
          <w:color w:val="000000"/>
          <w:sz w:val="24"/>
        </w:rPr>
        <w:t xml:space="preserve">(483A) </w:t>
      </w:r>
      <w:r>
        <w:rPr>
          <w:rFonts w:ascii="Times New Roman" w:hAnsi="Times New Roman"/>
          <w:b/>
          <w:i w:val="false"/>
          <w:color w:val="000000"/>
          <w:sz w:val="24"/>
        </w:rPr>
        <w:t xml:space="preserve">Purpose. </w:t>
      </w:r>
      <w:r>
        <w:rPr>
          <w:rFonts w:ascii="Times New Roman" w:hAnsi="Times New Roman"/>
          <w:b w:val="false"/>
          <w:i w:val="false"/>
          <w:color w:val="000000"/>
          <w:sz w:val="24"/>
        </w:rPr>
        <w:t>This chapter establishes the procedures for the administration of HUSH.</w:t>
      </w:r>
    </w:p>
    <w:p>
      <w:pPr>
        <w:spacing w:before="0" w:after="0" w:line="480"/>
        <w:ind w:left="120"/>
        <w:jc w:val="both"/>
      </w:pPr>
      <w:r>
        <w:rPr>
          <w:rFonts w:ascii="Times New Roman" w:hAnsi="Times New Roman"/>
          <w:b/>
          <w:i w:val="false"/>
          <w:color w:val="000000"/>
          <w:sz w:val="24"/>
        </w:rPr>
        <w:t>571—116.2</w:t>
      </w:r>
      <w:r>
        <w:rPr>
          <w:rFonts w:ascii="Times New Roman" w:hAnsi="Times New Roman"/>
          <w:b/>
          <w:i w:val="false"/>
          <w:color w:val="000000"/>
          <w:sz w:val="24"/>
        </w:rPr>
        <w:t xml:space="preserve">(483A)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“Deer”</w:t>
      </w:r>
      <w:r>
        <w:rPr>
          <w:rFonts w:ascii="Times New Roman" w:hAnsi="Times New Roman"/>
          <w:b w:val="false"/>
          <w:i w:val="false"/>
          <w:color w:val="000000"/>
          <w:sz w:val="24"/>
        </w:rPr>
        <w:t> </w:t>
      </w:r>
      <w:r>
        <w:rPr>
          <w:rFonts w:ascii="Times New Roman" w:hAnsi="Times New Roman"/>
          <w:b w:val="false"/>
          <w:i w:val="false"/>
          <w:color w:val="000000"/>
          <w:sz w:val="24"/>
        </w:rPr>
        <w:t>means any wild deer legally taken in Iowa and deer confiscated as legal evidence if the confiscated carcass is considered by a conservation officer to be in good condition for donation.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483A.1A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“Distributor”</w:t>
      </w:r>
      <w:r>
        <w:rPr>
          <w:rFonts w:ascii="Times New Roman" w:hAnsi="Times New Roman"/>
          <w:b w:val="false"/>
          <w:i w:val="false"/>
          <w:color w:val="000000"/>
          <w:sz w:val="24"/>
        </w:rPr>
        <w:t> </w:t>
      </w:r>
      <w:r>
        <w:rPr>
          <w:rFonts w:ascii="Times New Roman" w:hAnsi="Times New Roman"/>
          <w:b w:val="false"/>
          <w:i w:val="false"/>
          <w:color w:val="000000"/>
          <w:sz w:val="24"/>
        </w:rPr>
        <w:t>means the Food Bank of Iowa or other venison distribution service provider as shall be designated by future contract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“Field-dressed”</w:t>
      </w:r>
      <w:r>
        <w:rPr>
          <w:rFonts w:ascii="Times New Roman" w:hAnsi="Times New Roman"/>
          <w:b w:val="false"/>
          <w:i w:val="false"/>
          <w:color w:val="000000"/>
          <w:sz w:val="24"/>
        </w:rPr>
        <w:t> </w:t>
      </w:r>
      <w:r>
        <w:rPr>
          <w:rFonts w:ascii="Times New Roman" w:hAnsi="Times New Roman"/>
          <w:b w:val="false"/>
          <w:i w:val="false"/>
          <w:color w:val="000000"/>
          <w:sz w:val="24"/>
        </w:rPr>
        <w:t>means that the deer has been properly bled and cleaned of its internal organs.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“Food Bank of Iowa”</w:t>
      </w:r>
      <w:r>
        <w:rPr>
          <w:rFonts w:ascii="Times New Roman" w:hAnsi="Times New Roman"/>
          <w:b w:val="false"/>
          <w:i w:val="false"/>
          <w:color w:val="000000"/>
          <w:sz w:val="24"/>
        </w:rPr>
        <w:t> </w:t>
      </w:r>
      <w:r>
        <w:rPr>
          <w:rFonts w:ascii="Times New Roman" w:hAnsi="Times New Roman"/>
          <w:b w:val="false"/>
          <w:i w:val="false"/>
          <w:color w:val="000000"/>
          <w:sz w:val="24"/>
        </w:rPr>
        <w:t>means the private, nonprofit charitable organization incorporated under that name, whose mission is to alleviate hunger and reduce food waste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“HUSH”</w:t>
      </w:r>
      <w:r>
        <w:rPr>
          <w:rFonts w:ascii="Times New Roman" w:hAnsi="Times New Roman"/>
          <w:b w:val="false"/>
          <w:i w:val="false"/>
          <w:color w:val="000000"/>
          <w:sz w:val="24"/>
        </w:rPr>
        <w:t> </w:t>
      </w:r>
      <w:r>
        <w:rPr>
          <w:rFonts w:ascii="Times New Roman" w:hAnsi="Times New Roman"/>
          <w:b w:val="false"/>
          <w:i w:val="false"/>
          <w:color w:val="000000"/>
          <w:sz w:val="24"/>
        </w:rPr>
        <w:t>means the help us stop hunger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“Meat processor”</w:t>
      </w:r>
      <w:r>
        <w:rPr>
          <w:rFonts w:ascii="Times New Roman" w:hAnsi="Times New Roman"/>
          <w:b w:val="false"/>
          <w:i w:val="false"/>
          <w:color w:val="000000"/>
          <w:sz w:val="24"/>
        </w:rPr>
        <w:t> </w:t>
      </w:r>
      <w:r>
        <w:rPr>
          <w:rFonts w:ascii="Times New Roman" w:hAnsi="Times New Roman"/>
          <w:b w:val="false"/>
          <w:i w:val="false"/>
          <w:color w:val="000000"/>
          <w:sz w:val="24"/>
        </w:rPr>
        <w:t>means any business that is licensed by the department of agriculture and land stewardship’s bureau of meat and poultry inspection, the USDA, or a neighboring state’s department that is similar to Iowa’s, to process meat for retail customers.</w:t>
      </w:r>
    </w:p>
    <w:p>
      <w:pPr>
        <w:spacing w:before="210" w:after="0" w:line="480"/>
        <w:ind w:left="120"/>
        <w:jc w:val="both"/>
      </w:pPr>
      <w:r>
        <w:rPr>
          <w:rFonts w:ascii="Times New Roman" w:hAnsi="Times New Roman"/>
          <w:b/>
          <w:i w:val="false"/>
          <w:color w:val="000000"/>
          <w:sz w:val="24"/>
        </w:rPr>
        <w:t>571—116.3</w:t>
      </w:r>
      <w:r>
        <w:rPr>
          <w:rFonts w:ascii="Times New Roman" w:hAnsi="Times New Roman"/>
          <w:b/>
          <w:i w:val="false"/>
          <w:color w:val="000000"/>
          <w:sz w:val="24"/>
        </w:rPr>
        <w:t xml:space="preserve">(483A) </w:t>
      </w:r>
      <w:r>
        <w:rPr>
          <w:rFonts w:ascii="Times New Roman" w:hAnsi="Times New Roman"/>
          <w:b/>
          <w:i w:val="false"/>
          <w:color w:val="000000"/>
          <w:sz w:val="24"/>
        </w:rPr>
        <w:t xml:space="preserve">Restrictions. </w:t>
      </w:r>
      <w:r>
        <w:rPr>
          <w:rFonts w:ascii="Times New Roman" w:hAnsi="Times New Roman"/>
          <w:b w:val="false"/>
          <w:i w:val="false"/>
          <w:color w:val="000000"/>
          <w:sz w:val="24"/>
        </w:rPr>
        <w:t>Deer is the only species of wildlife that shall be covered by the HUSH program. The entire deer carcass must be donated, but the hunter may keep the antlers, head and cape.</w:t>
      </w:r>
    </w:p>
    <w:p>
      <w:pPr>
        <w:spacing w:before="0" w:after="0" w:line="480"/>
        <w:ind w:left="120"/>
        <w:jc w:val="both"/>
      </w:pPr>
      <w:r>
        <w:rPr>
          <w:rFonts w:ascii="Times New Roman" w:hAnsi="Times New Roman"/>
          <w:b/>
          <w:i w:val="false"/>
          <w:color w:val="000000"/>
          <w:sz w:val="24"/>
        </w:rPr>
        <w:t>571—116.4</w:t>
      </w:r>
      <w:r>
        <w:rPr>
          <w:rFonts w:ascii="Times New Roman" w:hAnsi="Times New Roman"/>
          <w:b/>
          <w:i w:val="false"/>
          <w:color w:val="000000"/>
          <w:sz w:val="24"/>
        </w:rPr>
        <w:t xml:space="preserve">(483A) </w:t>
      </w:r>
      <w:r>
        <w:rPr>
          <w:rFonts w:ascii="Times New Roman" w:hAnsi="Times New Roman"/>
          <w:b/>
          <w:i w:val="false"/>
          <w:color w:val="000000"/>
          <w:sz w:val="24"/>
        </w:rPr>
        <w:t xml:space="preserve">HUSH council. </w:t>
      </w:r>
      <w:r>
        <w:rPr>
          <w:rFonts w:ascii="Times New Roman" w:hAnsi="Times New Roman"/>
          <w:b w:val="false"/>
          <w:i w:val="false"/>
          <w:color w:val="000000"/>
          <w:sz w:val="24"/>
        </w:rPr>
        <w:t>There is hereby created a HUSH council. Members shall serve without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116.4(1)</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The HUSH council shall include the following voting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HUSH coordinator, who shall serve as 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additional department representative designated by the department’s wildlife bureau chief;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representative of the Food Bank of Iowa appointed by its executive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116.4(2)</w:t>
      </w:r>
      <w:r>
        <w:rPr>
          <w:rFonts w:ascii="Times New Roman" w:hAnsi="Times New Roman"/>
          <w:b w:val="false"/>
          <w:i w:val="false"/>
          <w:color w:val="000000"/>
          <w:sz w:val="24"/>
        </w:rPr>
        <w:t> </w:t>
      </w:r>
      <w:r>
        <w:rPr>
          <w:rFonts w:ascii="Times New Roman" w:hAnsi="Times New Roman"/>
          <w:b w:val="false"/>
          <w:i/>
          <w:color w:val="000000"/>
          <w:sz w:val="24"/>
        </w:rPr>
        <w:t xml:space="preserve">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 set a fair market price, the council shall consider prices for similar services paid by retail customers in Iowa and nearby states and shall recommend to the department an annual per-deer processing payment to be made to meat processors.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council shall recommend to the department an annual per-deer administrative payment to be made to the Food Bank of Iowa. The Food Bank of Iowa shall provide information to assist in this determination but shall not participate in any vote of the council regarding the recommendation of the annual per-deer administrative payment to the Food Bank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council shall make recommendations to the department to resolve conflicts or disputes in the operation of the HUSH program as brought to it by any person or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council shall adopt standards for participating lockers to meet in terms of their record of violations of rules of the bureau of meat and poultry inspection and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council shall advise the department in the administration of HUSH.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116.4(3)</w:t>
      </w:r>
      <w:r>
        <w:rPr>
          <w:rFonts w:ascii="Times New Roman" w:hAnsi="Times New Roman"/>
          <w:b w:val="false"/>
          <w:i w:val="false"/>
          <w:color w:val="000000"/>
          <w:sz w:val="24"/>
        </w:rPr>
        <w:t> </w:t>
      </w:r>
      <w:r>
        <w:rPr>
          <w:rFonts w:ascii="Times New Roman" w:hAnsi="Times New Roman"/>
          <w:b w:val="false"/>
          <w:i/>
          <w:color w:val="000000"/>
          <w:sz w:val="24"/>
        </w:rPr>
        <w:t xml:space="preserve">Administration. </w:t>
      </w:r>
      <w:r>
        <w:rPr>
          <w:rFonts w:ascii="Times New Roman" w:hAnsi="Times New Roman"/>
          <w:b w:val="false"/>
          <w:i w:val="false"/>
          <w:color w:val="000000"/>
          <w:sz w:val="24"/>
        </w:rPr>
        <w:t>The HUSH coordinator shall convene the council as needed to conduct business. A majority vote shall be required for action or decision by the council. The chief of the department’s wildlife bureau shall have the right to overrule the council for cause and shall provide the council with justification for the reasons. A quorum to conduct business shall consist of three council members, one of whom shall be the HUSH coordinator.</w:t>
      </w:r>
    </w:p>
    <w:p>
      <w:pPr>
        <w:spacing w:before="210" w:after="0" w:line="480"/>
        <w:ind w:left="120"/>
        <w:jc w:val="both"/>
      </w:pPr>
      <w:r>
        <w:rPr>
          <w:rFonts w:ascii="Times New Roman" w:hAnsi="Times New Roman"/>
          <w:b/>
          <w:i w:val="false"/>
          <w:color w:val="000000"/>
          <w:sz w:val="24"/>
        </w:rPr>
        <w:t>571—116.5</w:t>
      </w:r>
      <w:r>
        <w:rPr>
          <w:rFonts w:ascii="Times New Roman" w:hAnsi="Times New Roman"/>
          <w:b/>
          <w:i w:val="false"/>
          <w:color w:val="000000"/>
          <w:sz w:val="24"/>
        </w:rPr>
        <w:t xml:space="preserve">(483A) </w:t>
      </w:r>
      <w:r>
        <w:rPr>
          <w:rFonts w:ascii="Times New Roman" w:hAnsi="Times New Roman"/>
          <w:b/>
          <w:i w:val="false"/>
          <w:color w:val="000000"/>
          <w:sz w:val="24"/>
        </w:rPr>
        <w:t xml:space="preserve">Duties of the department. </w:t>
      </w:r>
      <w:r>
        <w:rPr>
          <w:rFonts w:ascii="Times New Roman" w:hAnsi="Times New Roman"/>
          <w:b w:val="false"/>
          <w:i w:val="false"/>
          <w:color w:val="000000"/>
          <w:sz w:val="24"/>
        </w:rPr>
        <w:t>During periods of excessive deer populations, the department shall promote the harvest of deer by hunters and the donation of deer at meat processors participating in HUSH. During periods of nonexcessive deer populations, HUSH may continue with less emphasis on promotion to hunters. The department shall enlist as many meat processors as available to participate in HUSH and shall enter into uniform agreements with them. The department shall contract with the Food Bank of Iowa and pay a per-deer rate for administrative services provided.</w:t>
      </w:r>
    </w:p>
    <w:p>
      <w:pPr>
        <w:spacing w:before="210" w:after="0" w:line="480"/>
        <w:ind w:left="120"/>
        <w:jc w:val="both"/>
      </w:pPr>
      <w:r>
        <w:rPr>
          <w:rFonts w:ascii="Times New Roman" w:hAnsi="Times New Roman"/>
          <w:b/>
          <w:i w:val="false"/>
          <w:color w:val="000000"/>
          <w:sz w:val="24"/>
        </w:rPr>
        <w:t>571—116.6</w:t>
      </w:r>
      <w:r>
        <w:rPr>
          <w:rFonts w:ascii="Times New Roman" w:hAnsi="Times New Roman"/>
          <w:b/>
          <w:i w:val="false"/>
          <w:color w:val="000000"/>
          <w:sz w:val="24"/>
        </w:rPr>
        <w:t xml:space="preserve">(483A) </w:t>
      </w:r>
      <w:r>
        <w:rPr>
          <w:rFonts w:ascii="Times New Roman" w:hAnsi="Times New Roman"/>
          <w:b/>
          <w:i w:val="false"/>
          <w:color w:val="000000"/>
          <w:sz w:val="24"/>
        </w:rPr>
        <w:t xml:space="preserve">Partnerships with other organizations. </w:t>
      </w:r>
      <w:r>
        <w:rPr>
          <w:rFonts w:ascii="Times New Roman" w:hAnsi="Times New Roman"/>
          <w:b w:val="false"/>
          <w:i w:val="false"/>
          <w:color w:val="000000"/>
          <w:sz w:val="24"/>
        </w:rPr>
        <w:t>The department, at its own discretion, may enter into agreements with other organizations for the purpose of expanding the deer donation program. The department may include the offer of matching grants to pay for deer processing to organizations that acquire funding from sources other than the state of Iowa.</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
        <w:r>
          <w:rPr>
            <w:rStyle w:val="Hyperlink"/>
            <w:rFonts w:ascii="Times New Roman" w:hAnsi="Times New Roman"/>
            <w:b w:val="false"/>
            <w:i w:val="false"/>
            <w:color w:val="000000"/>
            <w:sz w:val="24"/>
          </w:rPr>
          <w:t>483A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3A.1A.pdf" Type="http://schemas.openxmlformats.org/officeDocument/2006/relationships/hyperlink" Id="rId5"/>
    <Relationship TargetMode="External" Target="https://www.legis.iowa.gov/docs/ico/chapter/483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