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804C" w14:textId="062DF2C5" w:rsidR="00920E96" w:rsidRPr="00920E96" w:rsidRDefault="00101FF2" w:rsidP="00920E96">
      <w:pPr>
        <w:shd w:val="clear" w:color="auto" w:fill="FFFFFF"/>
        <w:spacing w:after="192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101FF2">
        <w:rPr>
          <w:rFonts w:ascii="Helvetica" w:eastAsia="Times New Roman" w:hAnsi="Helvetica" w:cs="Times New Roman"/>
          <w:b/>
          <w:bCs/>
          <w:color w:val="1D2228"/>
          <w:sz w:val="28"/>
          <w:szCs w:val="28"/>
        </w:rPr>
        <w:t>Comment’s on HF2317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br/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br/>
      </w:r>
      <w:r w:rsidR="00920E96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Iowa’s income tax system already favors the wealthiest in Iowa while </w:t>
      </w:r>
      <w:r w:rsidR="00FA62DD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those </w:t>
      </w:r>
      <w:proofErr w:type="gramStart"/>
      <w:r w:rsidR="00FA62DD">
        <w:rPr>
          <w:rFonts w:ascii="Helvetica" w:eastAsia="Times New Roman" w:hAnsi="Helvetica" w:cs="Times New Roman"/>
          <w:color w:val="1D2228"/>
          <w:sz w:val="28"/>
          <w:szCs w:val="28"/>
        </w:rPr>
        <w:t>Iowan’s</w:t>
      </w:r>
      <w:proofErr w:type="gramEnd"/>
      <w:r w:rsidR="00FA62DD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with the lowest income pay a much larger percentage of their income in state and local taxes. Governor Reynold’s “flat tax” proposal makes this disparity even worse. </w:t>
      </w:r>
    </w:p>
    <w:p w14:paraId="3C8BC05F" w14:textId="31F7EC1E" w:rsidR="00920E96" w:rsidRPr="00920E96" w:rsidRDefault="00862E95" w:rsidP="00920E96">
      <w:pPr>
        <w:shd w:val="clear" w:color="auto" w:fill="FFFFFF"/>
        <w:spacing w:after="192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As I understand it, </w:t>
      </w:r>
      <w:r w:rsidR="00FA62DD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a single mom or retirees living on 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Social Security with an annual income of </w:t>
      </w:r>
      <w:r w:rsidR="00920E96" w:rsidRPr="00920E96">
        <w:rPr>
          <w:rFonts w:ascii="Helvetica" w:eastAsia="Times New Roman" w:hAnsi="Helvetica" w:cs="Times New Roman"/>
          <w:color w:val="1D2228"/>
          <w:sz w:val="28"/>
          <w:szCs w:val="28"/>
        </w:rPr>
        <w:t>$20,000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. They are in the bottom 20% of Iowans in terms of income and </w:t>
      </w:r>
      <w:r w:rsidR="001812FD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pay 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>little or nothing in Iowa Income Tax</w:t>
      </w:r>
      <w:r w:rsidR="001812FD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which is fair given their limited income and disposable income. </w:t>
      </w:r>
      <w:r w:rsidR="00143543">
        <w:rPr>
          <w:rFonts w:ascii="Helvetica" w:eastAsia="Times New Roman" w:hAnsi="Helvetica" w:cs="Times New Roman"/>
          <w:color w:val="1D2228"/>
          <w:sz w:val="28"/>
          <w:szCs w:val="28"/>
        </w:rPr>
        <w:t>W</w:t>
      </w:r>
      <w:r w:rsidR="001812FD">
        <w:rPr>
          <w:rFonts w:ascii="Helvetica" w:eastAsia="Times New Roman" w:hAnsi="Helvetica" w:cs="Times New Roman"/>
          <w:color w:val="1D2228"/>
          <w:sz w:val="28"/>
          <w:szCs w:val="28"/>
        </w:rPr>
        <w:t>hen sales tax and property tax (via rent in many cases) are factored in their total tax bill is 12%.</w:t>
      </w:r>
    </w:p>
    <w:p w14:paraId="46AEB058" w14:textId="77777777" w:rsidR="003766C4" w:rsidRDefault="0013513D" w:rsidP="00C66F89">
      <w:pPr>
        <w:shd w:val="clear" w:color="auto" w:fill="FFFFFF"/>
        <w:spacing w:after="192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>
        <w:rPr>
          <w:rFonts w:ascii="Helvetica" w:eastAsia="Times New Roman" w:hAnsi="Helvetica" w:cs="Times New Roman"/>
          <w:color w:val="1D2228"/>
          <w:sz w:val="28"/>
          <w:szCs w:val="28"/>
        </w:rPr>
        <w:t>Governor Reynold’s “flat tax” proposal gives the low-income Iowans little or nothing</w:t>
      </w:r>
      <w:r w:rsidR="003C3742">
        <w:rPr>
          <w:rFonts w:ascii="Helvetica" w:eastAsia="Times New Roman" w:hAnsi="Helvetica" w:cs="Times New Roman"/>
          <w:color w:val="1D2228"/>
          <w:sz w:val="28"/>
          <w:szCs w:val="28"/>
        </w:rPr>
        <w:t>. F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or the most disadvantaged Iowans, it becomes a tax increase. Meanwhile, the wealthy Iowans would see their income </w:t>
      </w:r>
      <w:r w:rsidR="00C66F89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tax rates fall from 6.5% to 4.0% which is a 38% reduction. </w:t>
      </w:r>
      <w:r w:rsidR="003766C4" w:rsidRPr="003766C4">
        <w:rPr>
          <w:rFonts w:ascii="Helvetica" w:eastAsia="Times New Roman" w:hAnsi="Helvetica" w:cs="Times New Roman"/>
          <w:color w:val="1D2228"/>
        </w:rPr>
        <w:t>(Peter Finch, Des Moines Register)</w:t>
      </w:r>
      <w:r w:rsidR="003766C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      </w:t>
      </w:r>
    </w:p>
    <w:p w14:paraId="089BDDB2" w14:textId="160E891C" w:rsidR="00C66F89" w:rsidRPr="00920E96" w:rsidRDefault="00C66F89" w:rsidP="00C66F89">
      <w:pPr>
        <w:shd w:val="clear" w:color="auto" w:fill="FFFFFF"/>
        <w:spacing w:after="192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>
        <w:rPr>
          <w:rFonts w:ascii="Helvetica" w:eastAsia="Times New Roman" w:hAnsi="Helvetica" w:cs="Times New Roman"/>
          <w:color w:val="1D2228"/>
          <w:sz w:val="28"/>
          <w:szCs w:val="28"/>
        </w:rPr>
        <w:t>So, we have low-income Iowans getting ZERO benefit, while the wealth</w:t>
      </w:r>
      <w:r w:rsidR="003766C4">
        <w:rPr>
          <w:rFonts w:ascii="Helvetica" w:eastAsia="Times New Roman" w:hAnsi="Helvetica" w:cs="Times New Roman"/>
          <w:color w:val="1D2228"/>
          <w:sz w:val="28"/>
          <w:szCs w:val="28"/>
        </w:rPr>
        <w:t>y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get a 38% reduction. </w:t>
      </w:r>
      <w:r w:rsidR="003766C4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ZERO vs.38%. 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>How is that fair? Especially when you take into account the recent federal income tax cuts that also disproportionately benefit the wealth</w:t>
      </w:r>
      <w:r w:rsidR="00F76E16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y. </w:t>
      </w:r>
    </w:p>
    <w:p w14:paraId="4D159F04" w14:textId="5BC205E0" w:rsidR="00920E96" w:rsidRPr="00920E96" w:rsidRDefault="00920E96" w:rsidP="00920E96">
      <w:pPr>
        <w:shd w:val="clear" w:color="auto" w:fill="FFFFFF"/>
        <w:spacing w:after="192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920E96">
        <w:rPr>
          <w:rFonts w:ascii="Helvetica" w:eastAsia="Times New Roman" w:hAnsi="Helvetica" w:cs="Times New Roman"/>
          <w:color w:val="1D2228"/>
          <w:sz w:val="28"/>
          <w:szCs w:val="28"/>
        </w:rPr>
        <w:t>According to the Department of Revenue </w:t>
      </w:r>
      <w:hyperlink r:id="rId5" w:tgtFrame="_blank" w:history="1">
        <w:r w:rsidRPr="00920E96">
          <w:rPr>
            <w:rFonts w:ascii="Helvetica" w:eastAsia="Times New Roman" w:hAnsi="Helvetica" w:cs="Times New Roman"/>
            <w:color w:val="188FFF"/>
            <w:sz w:val="28"/>
            <w:szCs w:val="28"/>
            <w:u w:val="single"/>
          </w:rPr>
          <w:t>analysis of the governor’s proposal</w:t>
        </w:r>
      </w:hyperlink>
      <w:r w:rsidRPr="00920E96">
        <w:rPr>
          <w:rFonts w:ascii="Helvetica" w:eastAsia="Times New Roman" w:hAnsi="Helvetica" w:cs="Times New Roman"/>
          <w:color w:val="1D2228"/>
          <w:sz w:val="28"/>
          <w:szCs w:val="28"/>
        </w:rPr>
        <w:t>, when fully phased in by 2027, less than 1% of the total tax cut is directed to the bottom fifth of Iowa income tax filers, whose average savings are less than a dollar per week. The richest 2.3% — those with over $250,000 in taxable income — would get almost 36% of the cuts. For the millionaires, the average cut is $68,000, or $1,316 a week. Two-thirds of the cuts go to those making over $100,000 per year — the richest 14% of Iowa taxpayers.</w:t>
      </w:r>
      <w:r w:rsidR="00F76E16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</w:t>
      </w:r>
      <w:r w:rsidR="00A335A1" w:rsidRPr="003766C4">
        <w:rPr>
          <w:rFonts w:ascii="Helvetica" w:eastAsia="Times New Roman" w:hAnsi="Helvetica" w:cs="Times New Roman"/>
          <w:color w:val="1D2228"/>
        </w:rPr>
        <w:t>(Iowa Department of Revenue)</w:t>
      </w:r>
    </w:p>
    <w:p w14:paraId="055F9C62" w14:textId="77777777" w:rsidR="003C3742" w:rsidRDefault="00920E96" w:rsidP="00920E96">
      <w:pPr>
        <w:shd w:val="clear" w:color="auto" w:fill="FFFFFF"/>
        <w:spacing w:after="192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 w:rsidRPr="00920E96">
        <w:rPr>
          <w:rFonts w:ascii="Helvetica" w:eastAsia="Times New Roman" w:hAnsi="Helvetica" w:cs="Times New Roman"/>
          <w:color w:val="1D2228"/>
          <w:sz w:val="28"/>
          <w:szCs w:val="28"/>
        </w:rPr>
        <w:t>Meanwhile, the state general fund will lose about $1.6 billion a year</w:t>
      </w:r>
      <w:r w:rsidR="00A335A1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in revenue. Currently, Iowa does a dismal job of funding its public schools, affordable housing, child care, early childhood education, </w:t>
      </w:r>
      <w:r w:rsidR="00766C97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health care services, elderly services, clean water, and environmental protection. </w:t>
      </w:r>
      <w:r w:rsidR="003C3742">
        <w:rPr>
          <w:rFonts w:ascii="Helvetica" w:eastAsia="Times New Roman" w:hAnsi="Helvetica" w:cs="Times New Roman"/>
          <w:color w:val="1D2228"/>
          <w:sz w:val="28"/>
          <w:szCs w:val="28"/>
        </w:rPr>
        <w:t>With this dramatic cut to state revenues, these services will be even more strangled which hurts our low-income and elderly citizens even more.</w:t>
      </w:r>
    </w:p>
    <w:p w14:paraId="518227AE" w14:textId="62C41950" w:rsidR="00920E96" w:rsidRPr="00920E96" w:rsidRDefault="00766C97" w:rsidP="00920E96">
      <w:pPr>
        <w:shd w:val="clear" w:color="auto" w:fill="FFFFFF"/>
        <w:spacing w:after="192" w:line="240" w:lineRule="auto"/>
        <w:rPr>
          <w:rFonts w:ascii="Helvetica" w:eastAsia="Times New Roman" w:hAnsi="Helvetica" w:cs="Times New Roman"/>
          <w:color w:val="1D2228"/>
          <w:sz w:val="28"/>
          <w:szCs w:val="28"/>
        </w:rPr>
      </w:pPr>
      <w:r>
        <w:rPr>
          <w:rFonts w:ascii="Helvetica" w:eastAsia="Times New Roman" w:hAnsi="Helvetica" w:cs="Times New Roman"/>
          <w:color w:val="1D2228"/>
          <w:sz w:val="28"/>
          <w:szCs w:val="28"/>
        </w:rPr>
        <w:t xml:space="preserve">Governor Reynolds has an obligation to serve ALL Iowans, not just the rich. This tax is not really flat and it certainly is not fair. </w:t>
      </w:r>
      <w:r w:rsidR="006A042F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Our low-income and </w:t>
      </w:r>
      <w:proofErr w:type="gramStart"/>
      <w:r w:rsidR="006A042F">
        <w:rPr>
          <w:rFonts w:ascii="Helvetica" w:eastAsia="Times New Roman" w:hAnsi="Helvetica" w:cs="Times New Roman"/>
          <w:color w:val="1D2228"/>
          <w:sz w:val="28"/>
          <w:szCs w:val="28"/>
        </w:rPr>
        <w:t>middle class</w:t>
      </w:r>
      <w:proofErr w:type="gramEnd"/>
      <w:r w:rsidR="006A042F">
        <w:rPr>
          <w:rFonts w:ascii="Helvetica" w:eastAsia="Times New Roman" w:hAnsi="Helvetica" w:cs="Times New Roman"/>
          <w:color w:val="1D2228"/>
          <w:sz w:val="28"/>
          <w:szCs w:val="28"/>
        </w:rPr>
        <w:t xml:space="preserve"> Iowans deserve better than this. </w:t>
      </w:r>
      <w:r>
        <w:rPr>
          <w:rFonts w:ascii="Helvetica" w:eastAsia="Times New Roman" w:hAnsi="Helvetica" w:cs="Times New Roman"/>
          <w:color w:val="1D2228"/>
          <w:sz w:val="28"/>
          <w:szCs w:val="28"/>
        </w:rPr>
        <w:t>Please vote NO. Thank you.</w:t>
      </w:r>
    </w:p>
    <w:sectPr w:rsidR="00920E96" w:rsidRPr="0092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746"/>
    <w:multiLevelType w:val="multilevel"/>
    <w:tmpl w:val="93A0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E4928"/>
    <w:multiLevelType w:val="multilevel"/>
    <w:tmpl w:val="9920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92E84"/>
    <w:multiLevelType w:val="multilevel"/>
    <w:tmpl w:val="991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96"/>
    <w:rsid w:val="00101FF2"/>
    <w:rsid w:val="001111D4"/>
    <w:rsid w:val="0013513D"/>
    <w:rsid w:val="00143543"/>
    <w:rsid w:val="001812FD"/>
    <w:rsid w:val="001D7079"/>
    <w:rsid w:val="003766C4"/>
    <w:rsid w:val="003C3742"/>
    <w:rsid w:val="006A042F"/>
    <w:rsid w:val="00766C97"/>
    <w:rsid w:val="00862E95"/>
    <w:rsid w:val="00920E96"/>
    <w:rsid w:val="00A335A1"/>
    <w:rsid w:val="00C66F89"/>
    <w:rsid w:val="00CB6E54"/>
    <w:rsid w:val="00DA61ED"/>
    <w:rsid w:val="00F76E16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AB2B"/>
  <w15:chartTrackingRefBased/>
  <w15:docId w15:val="{B4B0DCCA-0EF7-4635-9C2E-638EB372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ray-pill-wrapper">
    <w:name w:val="xray-pill-wrapper"/>
    <w:basedOn w:val="Normal"/>
    <w:rsid w:val="009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y-entity-title-link">
    <w:name w:val="xray-entity-title-link"/>
    <w:basedOn w:val="DefaultParagraphFont"/>
    <w:rsid w:val="00920E96"/>
  </w:style>
  <w:style w:type="character" w:customStyle="1" w:styleId="caas-author-byline-collapse">
    <w:name w:val="caas-author-byline-collapse"/>
    <w:basedOn w:val="DefaultParagraphFont"/>
    <w:rsid w:val="00920E96"/>
  </w:style>
  <w:style w:type="character" w:customStyle="1" w:styleId="caas-attr-meta-separator">
    <w:name w:val="caas-attr-meta-separator"/>
    <w:basedOn w:val="DefaultParagraphFont"/>
    <w:rsid w:val="00920E96"/>
  </w:style>
  <w:style w:type="paragraph" w:customStyle="1" w:styleId="xray-popup-wrapper">
    <w:name w:val="xray-popup-wrapper"/>
    <w:basedOn w:val="Normal"/>
    <w:rsid w:val="009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clude-from-newsgate">
    <w:name w:val="exclude-from-newsgate"/>
    <w:basedOn w:val="DefaultParagraphFont"/>
    <w:rsid w:val="00920E96"/>
  </w:style>
  <w:style w:type="character" w:styleId="Strong">
    <w:name w:val="Strong"/>
    <w:basedOn w:val="DefaultParagraphFont"/>
    <w:uiPriority w:val="22"/>
    <w:qFormat/>
    <w:rsid w:val="00920E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711">
                          <w:marLeft w:val="0"/>
                          <w:marRight w:val="151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6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7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3037">
                      <w:marLeft w:val="-150"/>
                      <w:marRight w:val="1045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.iowa.gov/docs/publications/LAGR/128559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Anderson</dc:creator>
  <cp:keywords/>
  <dc:description/>
  <cp:lastModifiedBy>Kris Anderson</cp:lastModifiedBy>
  <cp:revision>2</cp:revision>
  <dcterms:created xsi:type="dcterms:W3CDTF">2022-02-14T19:44:00Z</dcterms:created>
  <dcterms:modified xsi:type="dcterms:W3CDTF">2022-02-14T20:23:00Z</dcterms:modified>
</cp:coreProperties>
</file>