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7ABF" w14:textId="05BD5D4C" w:rsidR="00DE36EE" w:rsidRPr="002E02E7" w:rsidRDefault="00356662" w:rsidP="00DE36EE">
      <w:pPr>
        <w:rPr>
          <w:rFonts w:ascii="Arial" w:hAnsi="Arial" w:cs="Arial"/>
          <w:b/>
          <w:bCs/>
          <w:sz w:val="28"/>
          <w:szCs w:val="28"/>
        </w:rPr>
      </w:pPr>
      <w:r w:rsidRPr="00A777E0">
        <w:rPr>
          <w:rFonts w:ascii="Arial" w:hAnsi="Arial" w:cs="Arial"/>
          <w:b/>
          <w:bCs/>
          <w:sz w:val="28"/>
          <w:szCs w:val="28"/>
        </w:rPr>
        <w:t>REPEAL</w:t>
      </w:r>
      <w:r w:rsidR="00DE36EE" w:rsidRPr="002E02E7">
        <w:rPr>
          <w:rFonts w:ascii="Arial" w:hAnsi="Arial" w:cs="Arial"/>
          <w:b/>
          <w:bCs/>
          <w:sz w:val="28"/>
          <w:szCs w:val="28"/>
        </w:rPr>
        <w:t xml:space="preserve"> TAX ON </w:t>
      </w:r>
      <w:r w:rsidR="00C859CE">
        <w:rPr>
          <w:rFonts w:ascii="Arial" w:hAnsi="Arial" w:cs="Arial"/>
          <w:b/>
          <w:bCs/>
          <w:sz w:val="28"/>
          <w:szCs w:val="28"/>
        </w:rPr>
        <w:t xml:space="preserve">CASINO </w:t>
      </w:r>
      <w:r w:rsidR="00DE36EE" w:rsidRPr="002E02E7">
        <w:rPr>
          <w:rFonts w:ascii="Arial" w:hAnsi="Arial" w:cs="Arial"/>
          <w:b/>
          <w:bCs/>
          <w:sz w:val="28"/>
          <w:szCs w:val="28"/>
        </w:rPr>
        <w:t>PROMOTIONAL PLAY</w:t>
      </w:r>
    </w:p>
    <w:p w14:paraId="5F66C5AE" w14:textId="13A99087" w:rsidR="00DE36EE" w:rsidRPr="002E02E7" w:rsidRDefault="00DE36EE" w:rsidP="00DE36EE">
      <w:pPr>
        <w:rPr>
          <w:rFonts w:ascii="Arial" w:hAnsi="Arial" w:cs="Arial"/>
          <w:b/>
          <w:bCs/>
          <w:sz w:val="28"/>
          <w:szCs w:val="28"/>
        </w:rPr>
      </w:pPr>
    </w:p>
    <w:p w14:paraId="618B6C7A" w14:textId="4E1D3C3E" w:rsidR="002E02E7" w:rsidRDefault="00DE36EE" w:rsidP="002E0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Iowa’s casinos pay taxes on </w:t>
      </w:r>
      <w:r w:rsidR="002E02E7" w:rsidRPr="002E02E7">
        <w:rPr>
          <w:rFonts w:ascii="Arial" w:hAnsi="Arial" w:cs="Arial"/>
          <w:sz w:val="24"/>
          <w:szCs w:val="24"/>
        </w:rPr>
        <w:t>promotional wagering credits</w:t>
      </w:r>
      <w:r w:rsidR="002E0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</w:t>
      </w:r>
      <w:r w:rsidR="002E02E7">
        <w:rPr>
          <w:rFonts w:ascii="Arial" w:hAnsi="Arial" w:cs="Arial"/>
          <w:sz w:val="24"/>
          <w:szCs w:val="24"/>
        </w:rPr>
        <w:t>d to</w:t>
      </w:r>
      <w:r>
        <w:rPr>
          <w:rFonts w:ascii="Arial" w:hAnsi="Arial" w:cs="Arial"/>
          <w:sz w:val="24"/>
          <w:szCs w:val="24"/>
        </w:rPr>
        <w:t xml:space="preserve"> customers through rewards programs. No other business is taxed on such promotional reward offers sent to their customers. Buy one, get one free…no tax on the free item. $20 off your purchase…no tax on the $20 coupon. But when a casino provides a customer $20 in </w:t>
      </w:r>
      <w:r w:rsidR="002E02E7">
        <w:rPr>
          <w:rFonts w:ascii="Arial" w:hAnsi="Arial" w:cs="Arial"/>
          <w:sz w:val="24"/>
          <w:szCs w:val="24"/>
        </w:rPr>
        <w:t xml:space="preserve">promotional </w:t>
      </w:r>
      <w:r>
        <w:rPr>
          <w:rFonts w:ascii="Arial" w:hAnsi="Arial" w:cs="Arial"/>
          <w:sz w:val="24"/>
          <w:szCs w:val="24"/>
        </w:rPr>
        <w:t>credits it must then pay the state wagering tax on that $20 even though the money came from already-taxed marketing dollars</w:t>
      </w:r>
      <w:r w:rsidR="002E02E7">
        <w:rPr>
          <w:rFonts w:ascii="Arial" w:hAnsi="Arial" w:cs="Arial"/>
          <w:sz w:val="24"/>
          <w:szCs w:val="24"/>
        </w:rPr>
        <w:t xml:space="preserve"> – and </w:t>
      </w:r>
      <w:r w:rsidR="002E02E7" w:rsidRPr="002E02E7">
        <w:rPr>
          <w:rFonts w:ascii="Arial" w:hAnsi="Arial" w:cs="Arial"/>
          <w:sz w:val="24"/>
          <w:szCs w:val="24"/>
        </w:rPr>
        <w:t>the customer did not wager their own funds. Promotional credits are not cashable and have no value outside of promotional play.</w:t>
      </w:r>
    </w:p>
    <w:p w14:paraId="529CF588" w14:textId="6A844888" w:rsidR="00C2370D" w:rsidRDefault="00C2370D" w:rsidP="002E02E7">
      <w:pPr>
        <w:rPr>
          <w:rFonts w:ascii="Arial" w:hAnsi="Arial" w:cs="Arial"/>
          <w:sz w:val="24"/>
          <w:szCs w:val="24"/>
        </w:rPr>
      </w:pPr>
    </w:p>
    <w:p w14:paraId="01FA9D8E" w14:textId="1B4E5245" w:rsidR="00596BD1" w:rsidRDefault="00BA59D8" w:rsidP="00596BD1">
      <w:pPr>
        <w:rPr>
          <w:rFonts w:eastAsia="Times New Roman"/>
        </w:rPr>
      </w:pPr>
      <w:r>
        <w:rPr>
          <w:rFonts w:ascii="Arial" w:hAnsi="Arial" w:cs="Arial"/>
          <w:sz w:val="24"/>
          <w:szCs w:val="24"/>
        </w:rPr>
        <w:t>P</w:t>
      </w:r>
      <w:r w:rsidR="00C2370D">
        <w:rPr>
          <w:rFonts w:ascii="Arial" w:hAnsi="Arial" w:cs="Arial"/>
          <w:sz w:val="24"/>
          <w:szCs w:val="24"/>
        </w:rPr>
        <w:t xml:space="preserve">atrons </w:t>
      </w:r>
      <w:r>
        <w:rPr>
          <w:rFonts w:ascii="Arial" w:hAnsi="Arial" w:cs="Arial"/>
          <w:sz w:val="24"/>
          <w:szCs w:val="24"/>
        </w:rPr>
        <w:t xml:space="preserve">have been </w:t>
      </w:r>
      <w:r w:rsidR="00C2370D">
        <w:rPr>
          <w:rFonts w:ascii="Arial" w:hAnsi="Arial" w:cs="Arial"/>
          <w:sz w:val="24"/>
          <w:szCs w:val="24"/>
        </w:rPr>
        <w:t xml:space="preserve">slow to return from the historic and unprecedented order to close the casinos for </w:t>
      </w:r>
      <w:r w:rsidR="00A01EE1">
        <w:rPr>
          <w:rFonts w:ascii="Arial" w:hAnsi="Arial" w:cs="Arial"/>
          <w:sz w:val="24"/>
          <w:szCs w:val="24"/>
        </w:rPr>
        <w:t>11</w:t>
      </w:r>
      <w:r w:rsidR="00C2370D">
        <w:rPr>
          <w:rFonts w:ascii="Arial" w:hAnsi="Arial" w:cs="Arial"/>
          <w:sz w:val="24"/>
          <w:szCs w:val="24"/>
        </w:rPr>
        <w:t xml:space="preserve"> weeks </w:t>
      </w:r>
      <w:r w:rsidR="00A01EE1">
        <w:rPr>
          <w:rFonts w:ascii="Arial" w:hAnsi="Arial" w:cs="Arial"/>
          <w:sz w:val="24"/>
          <w:szCs w:val="24"/>
        </w:rPr>
        <w:t xml:space="preserve">between March to May 2020 </w:t>
      </w:r>
      <w:r w:rsidR="00C2370D">
        <w:rPr>
          <w:rFonts w:ascii="Arial" w:hAnsi="Arial" w:cs="Arial"/>
          <w:sz w:val="24"/>
          <w:szCs w:val="24"/>
        </w:rPr>
        <w:t xml:space="preserve">to help contain the coronavirus community spread. </w:t>
      </w:r>
      <w:r w:rsidR="001C5FF5">
        <w:rPr>
          <w:rFonts w:ascii="Arial" w:hAnsi="Arial" w:cs="Arial"/>
          <w:sz w:val="24"/>
          <w:szCs w:val="24"/>
        </w:rPr>
        <w:t>Casino a</w:t>
      </w:r>
      <w:r>
        <w:rPr>
          <w:rFonts w:ascii="Arial" w:hAnsi="Arial" w:cs="Arial"/>
          <w:sz w:val="24"/>
          <w:szCs w:val="24"/>
        </w:rPr>
        <w:t xml:space="preserve">dmissions for </w:t>
      </w:r>
      <w:r w:rsidR="001C5FF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uly </w:t>
      </w:r>
      <w:r w:rsidR="00A01EE1">
        <w:rPr>
          <w:rFonts w:ascii="Arial" w:hAnsi="Arial" w:cs="Arial"/>
          <w:sz w:val="24"/>
          <w:szCs w:val="24"/>
        </w:rPr>
        <w:t xml:space="preserve">through December </w:t>
      </w:r>
      <w:r>
        <w:rPr>
          <w:rFonts w:ascii="Arial" w:hAnsi="Arial" w:cs="Arial"/>
          <w:sz w:val="24"/>
          <w:szCs w:val="24"/>
        </w:rPr>
        <w:t xml:space="preserve">since reopening were down </w:t>
      </w:r>
      <w:r w:rsidR="00A01EE1">
        <w:rPr>
          <w:rFonts w:ascii="Arial" w:hAnsi="Arial" w:cs="Arial"/>
          <w:sz w:val="24"/>
          <w:szCs w:val="24"/>
        </w:rPr>
        <w:t xml:space="preserve">around </w:t>
      </w:r>
      <w:r>
        <w:rPr>
          <w:rFonts w:ascii="Arial" w:hAnsi="Arial" w:cs="Arial"/>
          <w:sz w:val="24"/>
          <w:szCs w:val="24"/>
        </w:rPr>
        <w:t>3</w:t>
      </w:r>
      <w:r w:rsidR="00A01EE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% compared to th</w:t>
      </w:r>
      <w:r w:rsidR="001C5FF5">
        <w:rPr>
          <w:rFonts w:ascii="Arial" w:hAnsi="Arial" w:cs="Arial"/>
          <w:sz w:val="24"/>
          <w:szCs w:val="24"/>
        </w:rPr>
        <w:t>ose</w:t>
      </w:r>
      <w:r>
        <w:rPr>
          <w:rFonts w:ascii="Arial" w:hAnsi="Arial" w:cs="Arial"/>
          <w:sz w:val="24"/>
          <w:szCs w:val="24"/>
        </w:rPr>
        <w:t xml:space="preserve"> same months pre-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C5FF5">
        <w:rPr>
          <w:rFonts w:ascii="Arial" w:hAnsi="Arial" w:cs="Arial"/>
          <w:sz w:val="24"/>
          <w:szCs w:val="24"/>
        </w:rPr>
        <w:t xml:space="preserve">This </w:t>
      </w:r>
      <w:r w:rsidR="00596BD1" w:rsidRPr="00596BD1">
        <w:rPr>
          <w:rFonts w:ascii="Arial" w:eastAsia="Times New Roman" w:hAnsi="Arial" w:cs="Arial"/>
          <w:sz w:val="24"/>
          <w:szCs w:val="24"/>
        </w:rPr>
        <w:t xml:space="preserve">would be an appropriate time to stop taxing this already taxed promotional spend and allow casinos the full benefit of such marketing programs as a way to build back </w:t>
      </w:r>
      <w:r w:rsidR="00596BD1">
        <w:rPr>
          <w:rFonts w:ascii="Arial" w:eastAsia="Times New Roman" w:hAnsi="Arial" w:cs="Arial"/>
          <w:sz w:val="24"/>
          <w:szCs w:val="24"/>
        </w:rPr>
        <w:t xml:space="preserve">its </w:t>
      </w:r>
      <w:r w:rsidR="00596BD1" w:rsidRPr="00596BD1">
        <w:rPr>
          <w:rFonts w:ascii="Arial" w:eastAsia="Times New Roman" w:hAnsi="Arial" w:cs="Arial"/>
          <w:sz w:val="24"/>
          <w:szCs w:val="24"/>
        </w:rPr>
        <w:t>customer base.</w:t>
      </w:r>
      <w:r w:rsidR="00596BD1">
        <w:rPr>
          <w:rFonts w:eastAsia="Times New Roman"/>
          <w:u w:val="single"/>
        </w:rPr>
        <w:t> </w:t>
      </w:r>
    </w:p>
    <w:p w14:paraId="40240F9D" w14:textId="77777777" w:rsidR="00596BD1" w:rsidRDefault="00596BD1" w:rsidP="00D57B81">
      <w:pPr>
        <w:rPr>
          <w:rFonts w:ascii="Arial" w:hAnsi="Arial" w:cs="Arial"/>
          <w:sz w:val="24"/>
          <w:szCs w:val="24"/>
        </w:rPr>
      </w:pPr>
    </w:p>
    <w:p w14:paraId="34DDF73D" w14:textId="38AC2C16" w:rsidR="00D57B81" w:rsidRPr="00D57B81" w:rsidRDefault="00C2370D" w:rsidP="00D57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recent years, </w:t>
      </w:r>
      <w:r w:rsidR="00D57B81">
        <w:rPr>
          <w:rFonts w:ascii="Arial" w:hAnsi="Arial" w:cs="Arial"/>
          <w:sz w:val="24"/>
          <w:szCs w:val="24"/>
        </w:rPr>
        <w:t>the Iowa legislature has capped th</w:t>
      </w:r>
      <w:r w:rsidR="007859EF">
        <w:rPr>
          <w:rFonts w:ascii="Arial" w:hAnsi="Arial" w:cs="Arial"/>
          <w:sz w:val="24"/>
          <w:szCs w:val="24"/>
        </w:rPr>
        <w:t>e</w:t>
      </w:r>
      <w:r w:rsidR="00D57B81">
        <w:rPr>
          <w:rFonts w:ascii="Arial" w:hAnsi="Arial" w:cs="Arial"/>
          <w:sz w:val="24"/>
          <w:szCs w:val="24"/>
        </w:rPr>
        <w:t xml:space="preserve"> promotional play tax on the casinos at $25.82 million</w:t>
      </w:r>
      <w:r w:rsidR="00DE36EE">
        <w:rPr>
          <w:rFonts w:ascii="Arial" w:hAnsi="Arial" w:cs="Arial"/>
          <w:sz w:val="24"/>
          <w:szCs w:val="24"/>
        </w:rPr>
        <w:t xml:space="preserve">, the </w:t>
      </w:r>
      <w:r w:rsidR="00D57B81">
        <w:rPr>
          <w:rFonts w:ascii="Arial" w:hAnsi="Arial" w:cs="Arial"/>
          <w:sz w:val="24"/>
          <w:szCs w:val="24"/>
        </w:rPr>
        <w:t xml:space="preserve">gaming </w:t>
      </w:r>
      <w:r w:rsidR="00DE36EE">
        <w:rPr>
          <w:rFonts w:ascii="Arial" w:hAnsi="Arial" w:cs="Arial"/>
          <w:sz w:val="24"/>
          <w:szCs w:val="24"/>
        </w:rPr>
        <w:t>industry doesn’t reach the cap until the final weeks of the</w:t>
      </w:r>
      <w:r w:rsidR="00D57B81">
        <w:rPr>
          <w:rFonts w:ascii="Arial" w:hAnsi="Arial" w:cs="Arial"/>
          <w:sz w:val="24"/>
          <w:szCs w:val="24"/>
        </w:rPr>
        <w:t xml:space="preserve"> fiscal</w:t>
      </w:r>
      <w:r w:rsidR="00DE36EE">
        <w:rPr>
          <w:rFonts w:ascii="Arial" w:hAnsi="Arial" w:cs="Arial"/>
          <w:sz w:val="24"/>
          <w:szCs w:val="24"/>
        </w:rPr>
        <w:t xml:space="preserve"> year, therefor</w:t>
      </w:r>
      <w:r w:rsidR="00D57B81">
        <w:rPr>
          <w:rFonts w:ascii="Arial" w:hAnsi="Arial" w:cs="Arial"/>
          <w:sz w:val="24"/>
          <w:szCs w:val="24"/>
        </w:rPr>
        <w:t>e</w:t>
      </w:r>
      <w:r w:rsidR="00DE36EE">
        <w:rPr>
          <w:rFonts w:ascii="Arial" w:hAnsi="Arial" w:cs="Arial"/>
          <w:sz w:val="24"/>
          <w:szCs w:val="24"/>
        </w:rPr>
        <w:t xml:space="preserve"> realizing little, if any true benefit.</w:t>
      </w:r>
      <w:r w:rsidR="00D57B81">
        <w:rPr>
          <w:rFonts w:ascii="Arial" w:hAnsi="Arial" w:cs="Arial"/>
          <w:sz w:val="24"/>
          <w:szCs w:val="24"/>
        </w:rPr>
        <w:t xml:space="preserve"> </w:t>
      </w:r>
    </w:p>
    <w:p w14:paraId="46B354BA" w14:textId="4262B0D5" w:rsidR="00DE36EE" w:rsidRDefault="00DE36EE" w:rsidP="00DE36EE">
      <w:pPr>
        <w:rPr>
          <w:rFonts w:ascii="Arial" w:hAnsi="Arial" w:cs="Arial"/>
          <w:sz w:val="24"/>
          <w:szCs w:val="24"/>
        </w:rPr>
      </w:pPr>
    </w:p>
    <w:p w14:paraId="1AA15AA0" w14:textId="547516E2" w:rsidR="00DE36EE" w:rsidRDefault="00DE36EE" w:rsidP="00DE3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Iowa’s commercial casinos must compete with the 4 in-state tribal casinos plus other tribal casinos in neighboring states of Minnesota, Wisconsin, South Dakota and Nebraska. </w:t>
      </w:r>
      <w:r w:rsidR="00DB57EA">
        <w:rPr>
          <w:rFonts w:ascii="Arial" w:hAnsi="Arial" w:cs="Arial"/>
          <w:sz w:val="24"/>
          <w:szCs w:val="24"/>
        </w:rPr>
        <w:t xml:space="preserve"> </w:t>
      </w:r>
      <w:r w:rsidR="00786AAF">
        <w:rPr>
          <w:rFonts w:ascii="Arial" w:hAnsi="Arial" w:cs="Arial"/>
          <w:sz w:val="24"/>
          <w:szCs w:val="24"/>
        </w:rPr>
        <w:t xml:space="preserve">Plus, there is anticipated to be several new casinos at horse tracks that voters approved for Nebraska.  Iowa casinos </w:t>
      </w:r>
      <w:r w:rsidR="00DB57EA">
        <w:rPr>
          <w:rFonts w:ascii="Arial" w:hAnsi="Arial" w:cs="Arial"/>
          <w:sz w:val="24"/>
          <w:szCs w:val="24"/>
        </w:rPr>
        <w:t>are at a competitive disadvantage to t</w:t>
      </w:r>
      <w:r w:rsidR="00D57B81" w:rsidRPr="00D57B81">
        <w:rPr>
          <w:rFonts w:ascii="Arial" w:hAnsi="Arial" w:cs="Arial"/>
          <w:sz w:val="24"/>
          <w:szCs w:val="24"/>
        </w:rPr>
        <w:t xml:space="preserve">ribal casinos </w:t>
      </w:r>
      <w:r w:rsidR="00DB57EA">
        <w:rPr>
          <w:rFonts w:ascii="Arial" w:hAnsi="Arial" w:cs="Arial"/>
          <w:sz w:val="24"/>
          <w:szCs w:val="24"/>
        </w:rPr>
        <w:t xml:space="preserve">who </w:t>
      </w:r>
      <w:r w:rsidR="00D57B81" w:rsidRPr="00D57B81">
        <w:rPr>
          <w:rFonts w:ascii="Arial" w:hAnsi="Arial" w:cs="Arial"/>
          <w:sz w:val="24"/>
          <w:szCs w:val="24"/>
        </w:rPr>
        <w:t>do not pay a wagering</w:t>
      </w:r>
      <w:r w:rsidR="00D57B81">
        <w:rPr>
          <w:rFonts w:ascii="Arial" w:hAnsi="Arial" w:cs="Arial"/>
          <w:sz w:val="24"/>
          <w:szCs w:val="24"/>
        </w:rPr>
        <w:t xml:space="preserve"> tax </w:t>
      </w:r>
      <w:r>
        <w:rPr>
          <w:rFonts w:ascii="Arial" w:hAnsi="Arial" w:cs="Arial"/>
          <w:sz w:val="24"/>
          <w:szCs w:val="24"/>
        </w:rPr>
        <w:t>on any promotional play c</w:t>
      </w:r>
      <w:r w:rsidR="00D57B81">
        <w:rPr>
          <w:rFonts w:ascii="Arial" w:hAnsi="Arial" w:cs="Arial"/>
          <w:sz w:val="24"/>
          <w:szCs w:val="24"/>
        </w:rPr>
        <w:t>redits</w:t>
      </w:r>
      <w:r>
        <w:rPr>
          <w:rFonts w:ascii="Arial" w:hAnsi="Arial" w:cs="Arial"/>
          <w:sz w:val="24"/>
          <w:szCs w:val="24"/>
        </w:rPr>
        <w:t xml:space="preserve"> </w:t>
      </w:r>
      <w:r w:rsidR="00D57B81">
        <w:rPr>
          <w:rFonts w:ascii="Arial" w:hAnsi="Arial" w:cs="Arial"/>
          <w:sz w:val="24"/>
          <w:szCs w:val="24"/>
        </w:rPr>
        <w:t xml:space="preserve">offered to their </w:t>
      </w:r>
      <w:r>
        <w:rPr>
          <w:rFonts w:ascii="Arial" w:hAnsi="Arial" w:cs="Arial"/>
          <w:sz w:val="24"/>
          <w:szCs w:val="24"/>
        </w:rPr>
        <w:t xml:space="preserve">patrons. </w:t>
      </w:r>
      <w:r w:rsidR="00CB0C19">
        <w:rPr>
          <w:rFonts w:ascii="Arial" w:hAnsi="Arial" w:cs="Arial"/>
          <w:sz w:val="24"/>
          <w:szCs w:val="24"/>
        </w:rPr>
        <w:t>In fact</w:t>
      </w:r>
      <w:r>
        <w:rPr>
          <w:rFonts w:ascii="Arial" w:hAnsi="Arial" w:cs="Arial"/>
          <w:sz w:val="24"/>
          <w:szCs w:val="24"/>
        </w:rPr>
        <w:t xml:space="preserve">, they pay no gaming tax period. </w:t>
      </w:r>
    </w:p>
    <w:p w14:paraId="3B1E757B" w14:textId="77777777" w:rsidR="00DE36EE" w:rsidRDefault="00DE36EE" w:rsidP="00DE36EE">
      <w:pPr>
        <w:rPr>
          <w:rFonts w:ascii="Arial" w:hAnsi="Arial" w:cs="Arial"/>
          <w:sz w:val="24"/>
          <w:szCs w:val="24"/>
        </w:rPr>
      </w:pPr>
    </w:p>
    <w:p w14:paraId="1A8DC2DB" w14:textId="49F2E163" w:rsidR="00DE36EE" w:rsidRDefault="00BA59D8" w:rsidP="00DE3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Also, </w:t>
      </w:r>
      <w:r w:rsidR="001C5FF5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</w:t>
      </w:r>
      <w:r w:rsidR="00DE36EE">
        <w:rPr>
          <w:rFonts w:ascii="Arial" w:hAnsi="Arial" w:cs="Arial"/>
          <w:sz w:val="24"/>
          <w:szCs w:val="24"/>
        </w:rPr>
        <w:t xml:space="preserve">Illinois casinos </w:t>
      </w:r>
      <w:r w:rsidR="007859EF">
        <w:rPr>
          <w:rFonts w:ascii="Arial" w:hAnsi="Arial" w:cs="Arial"/>
          <w:sz w:val="24"/>
          <w:szCs w:val="24"/>
        </w:rPr>
        <w:t>reopen</w:t>
      </w:r>
      <w:r>
        <w:rPr>
          <w:rFonts w:ascii="Arial" w:hAnsi="Arial" w:cs="Arial"/>
          <w:sz w:val="24"/>
          <w:szCs w:val="24"/>
        </w:rPr>
        <w:t>ed</w:t>
      </w:r>
      <w:r w:rsidR="00A777E0">
        <w:rPr>
          <w:rFonts w:ascii="Arial" w:hAnsi="Arial" w:cs="Arial"/>
          <w:sz w:val="24"/>
          <w:szCs w:val="24"/>
        </w:rPr>
        <w:t xml:space="preserve"> the first time mid-2020</w:t>
      </w:r>
      <w:r w:rsidR="007859EF">
        <w:rPr>
          <w:rFonts w:ascii="Arial" w:hAnsi="Arial" w:cs="Arial"/>
          <w:sz w:val="24"/>
          <w:szCs w:val="24"/>
        </w:rPr>
        <w:t xml:space="preserve">, they </w:t>
      </w:r>
      <w:r w:rsidR="00DE36EE">
        <w:rPr>
          <w:rFonts w:ascii="Arial" w:hAnsi="Arial" w:cs="Arial"/>
          <w:sz w:val="24"/>
          <w:szCs w:val="24"/>
        </w:rPr>
        <w:t xml:space="preserve">no longer </w:t>
      </w:r>
      <w:r w:rsidR="00A777E0">
        <w:rPr>
          <w:rFonts w:ascii="Arial" w:hAnsi="Arial" w:cs="Arial"/>
          <w:sz w:val="24"/>
          <w:szCs w:val="24"/>
        </w:rPr>
        <w:t xml:space="preserve">paid </w:t>
      </w:r>
      <w:r w:rsidR="00DE36EE">
        <w:rPr>
          <w:rFonts w:ascii="Arial" w:hAnsi="Arial" w:cs="Arial"/>
          <w:sz w:val="24"/>
          <w:szCs w:val="24"/>
        </w:rPr>
        <w:t xml:space="preserve">any </w:t>
      </w:r>
      <w:r w:rsidR="00DB57EA">
        <w:rPr>
          <w:rFonts w:ascii="Arial" w:hAnsi="Arial" w:cs="Arial"/>
          <w:sz w:val="24"/>
          <w:szCs w:val="24"/>
        </w:rPr>
        <w:t xml:space="preserve">wagering </w:t>
      </w:r>
      <w:r w:rsidR="00DE36EE">
        <w:rPr>
          <w:rFonts w:ascii="Arial" w:hAnsi="Arial" w:cs="Arial"/>
          <w:sz w:val="24"/>
          <w:szCs w:val="24"/>
        </w:rPr>
        <w:t xml:space="preserve">tax on promotional play after their legislature passed a new law </w:t>
      </w:r>
      <w:r w:rsidR="00A01EE1">
        <w:rPr>
          <w:rFonts w:ascii="Arial" w:hAnsi="Arial" w:cs="Arial"/>
          <w:sz w:val="24"/>
          <w:szCs w:val="24"/>
        </w:rPr>
        <w:t>in 2019</w:t>
      </w:r>
      <w:r w:rsidR="00DE36EE">
        <w:rPr>
          <w:rFonts w:ascii="Arial" w:hAnsi="Arial" w:cs="Arial"/>
          <w:sz w:val="24"/>
          <w:szCs w:val="24"/>
        </w:rPr>
        <w:t xml:space="preserve"> that essentially eliminates it. </w:t>
      </w:r>
    </w:p>
    <w:p w14:paraId="4B7916DC" w14:textId="77777777" w:rsidR="00DE36EE" w:rsidRDefault="00DE36EE" w:rsidP="00DE36EE">
      <w:pPr>
        <w:rPr>
          <w:rFonts w:ascii="Arial" w:hAnsi="Arial" w:cs="Arial"/>
          <w:sz w:val="24"/>
          <w:szCs w:val="24"/>
        </w:rPr>
      </w:pPr>
    </w:p>
    <w:p w14:paraId="52EA9B77" w14:textId="3AF4B789" w:rsidR="0092731F" w:rsidRDefault="00DE36EE" w:rsidP="009273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Solution:</w:t>
      </w:r>
      <w:r>
        <w:rPr>
          <w:rFonts w:ascii="Arial" w:hAnsi="Arial" w:cs="Arial"/>
          <w:sz w:val="24"/>
          <w:szCs w:val="24"/>
        </w:rPr>
        <w:t xml:space="preserve">  </w:t>
      </w:r>
      <w:r w:rsidR="0092731F">
        <w:rPr>
          <w:rFonts w:ascii="Arial" w:hAnsi="Arial" w:cs="Arial"/>
          <w:sz w:val="24"/>
          <w:szCs w:val="24"/>
        </w:rPr>
        <w:t xml:space="preserve">Iowa’s casino industry </w:t>
      </w:r>
      <w:r w:rsidR="007859EF">
        <w:rPr>
          <w:rFonts w:ascii="Arial" w:hAnsi="Arial" w:cs="Arial"/>
          <w:sz w:val="24"/>
          <w:szCs w:val="24"/>
        </w:rPr>
        <w:t xml:space="preserve">is </w:t>
      </w:r>
      <w:r w:rsidR="0054349F">
        <w:rPr>
          <w:rFonts w:ascii="Arial" w:hAnsi="Arial" w:cs="Arial"/>
          <w:sz w:val="24"/>
          <w:szCs w:val="24"/>
        </w:rPr>
        <w:t xml:space="preserve">comprised of 19 very </w:t>
      </w:r>
      <w:r w:rsidR="0092731F" w:rsidRPr="0092731F">
        <w:rPr>
          <w:rFonts w:ascii="Arial" w:hAnsi="Arial" w:cs="Arial"/>
          <w:sz w:val="24"/>
          <w:szCs w:val="24"/>
        </w:rPr>
        <w:t>reputable</w:t>
      </w:r>
      <w:r w:rsidR="0092731F">
        <w:rPr>
          <w:rFonts w:ascii="Arial" w:hAnsi="Arial" w:cs="Arial"/>
          <w:sz w:val="24"/>
          <w:szCs w:val="24"/>
        </w:rPr>
        <w:t xml:space="preserve"> and viable</w:t>
      </w:r>
      <w:r w:rsidR="0092731F" w:rsidRPr="0092731F">
        <w:rPr>
          <w:rFonts w:ascii="Arial" w:hAnsi="Arial" w:cs="Arial"/>
          <w:sz w:val="24"/>
          <w:szCs w:val="24"/>
        </w:rPr>
        <w:t xml:space="preserve"> Iowa business</w:t>
      </w:r>
      <w:r w:rsidR="0092731F">
        <w:rPr>
          <w:rFonts w:ascii="Arial" w:hAnsi="Arial" w:cs="Arial"/>
          <w:sz w:val="24"/>
          <w:szCs w:val="24"/>
        </w:rPr>
        <w:t xml:space="preserve">es providing </w:t>
      </w:r>
      <w:r w:rsidR="007859EF">
        <w:rPr>
          <w:rFonts w:ascii="Arial" w:hAnsi="Arial" w:cs="Arial"/>
          <w:sz w:val="24"/>
          <w:szCs w:val="24"/>
        </w:rPr>
        <w:t xml:space="preserve">a </w:t>
      </w:r>
      <w:r w:rsidR="0092731F">
        <w:rPr>
          <w:rFonts w:ascii="Arial" w:hAnsi="Arial" w:cs="Arial"/>
          <w:sz w:val="24"/>
          <w:szCs w:val="24"/>
        </w:rPr>
        <w:t xml:space="preserve">significant economic </w:t>
      </w:r>
      <w:r w:rsidR="009310AE">
        <w:rPr>
          <w:rFonts w:ascii="Arial" w:hAnsi="Arial" w:cs="Arial"/>
          <w:sz w:val="24"/>
          <w:szCs w:val="24"/>
        </w:rPr>
        <w:t xml:space="preserve">ripple </w:t>
      </w:r>
      <w:r w:rsidR="0092731F">
        <w:rPr>
          <w:rFonts w:ascii="Arial" w:hAnsi="Arial" w:cs="Arial"/>
          <w:sz w:val="24"/>
          <w:szCs w:val="24"/>
        </w:rPr>
        <w:t xml:space="preserve">impact to the state; </w:t>
      </w:r>
      <w:r w:rsidR="0092731F" w:rsidRPr="0092731F">
        <w:rPr>
          <w:rFonts w:ascii="Arial" w:hAnsi="Arial" w:cs="Arial"/>
          <w:sz w:val="24"/>
          <w:szCs w:val="24"/>
        </w:rPr>
        <w:t>and ought to be treated fairly in how we use our marketing dollars.</w:t>
      </w:r>
      <w:r w:rsidR="0092731F">
        <w:rPr>
          <w:rFonts w:ascii="Arial" w:hAnsi="Arial" w:cs="Arial"/>
          <w:sz w:val="24"/>
          <w:szCs w:val="24"/>
        </w:rPr>
        <w:t xml:space="preserve"> </w:t>
      </w:r>
    </w:p>
    <w:p w14:paraId="231AA93C" w14:textId="77777777" w:rsidR="0092731F" w:rsidRPr="0092731F" w:rsidRDefault="0092731F" w:rsidP="0092731F">
      <w:pPr>
        <w:rPr>
          <w:rFonts w:ascii="Arial" w:hAnsi="Arial" w:cs="Arial"/>
          <w:sz w:val="24"/>
          <w:szCs w:val="24"/>
        </w:rPr>
      </w:pPr>
    </w:p>
    <w:p w14:paraId="7F6EE4D0" w14:textId="3AB6277B" w:rsidR="00DE36EE" w:rsidRDefault="007859EF" w:rsidP="00DE3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to </w:t>
      </w:r>
      <w:r w:rsidR="007C4EE5">
        <w:rPr>
          <w:rFonts w:ascii="Arial" w:hAnsi="Arial" w:cs="Arial"/>
          <w:sz w:val="24"/>
          <w:szCs w:val="24"/>
        </w:rPr>
        <w:t xml:space="preserve">quickly </w:t>
      </w:r>
      <w:r>
        <w:rPr>
          <w:rFonts w:ascii="Arial" w:hAnsi="Arial" w:cs="Arial"/>
          <w:sz w:val="24"/>
          <w:szCs w:val="24"/>
        </w:rPr>
        <w:t>regain our footing from this virus shutdown</w:t>
      </w:r>
      <w:r w:rsidR="009310AE">
        <w:rPr>
          <w:rFonts w:ascii="Arial" w:hAnsi="Arial" w:cs="Arial"/>
          <w:sz w:val="24"/>
          <w:szCs w:val="24"/>
        </w:rPr>
        <w:t xml:space="preserve"> to become </w:t>
      </w:r>
      <w:r w:rsidR="00DE36EE">
        <w:rPr>
          <w:rFonts w:ascii="Arial" w:hAnsi="Arial" w:cs="Arial"/>
          <w:sz w:val="24"/>
          <w:szCs w:val="24"/>
        </w:rPr>
        <w:t>a strong, stable source of gaming revenue going forward</w:t>
      </w:r>
      <w:r w:rsidR="009310AE">
        <w:rPr>
          <w:rFonts w:ascii="Arial" w:hAnsi="Arial" w:cs="Arial"/>
          <w:sz w:val="24"/>
          <w:szCs w:val="24"/>
        </w:rPr>
        <w:t>. I</w:t>
      </w:r>
      <w:r w:rsidR="00DE36EE">
        <w:rPr>
          <w:rFonts w:ascii="Arial" w:hAnsi="Arial" w:cs="Arial"/>
          <w:sz w:val="24"/>
          <w:szCs w:val="24"/>
        </w:rPr>
        <w:t>t will be imperative to remove the competitive disadvantage on Iowa operators</w:t>
      </w:r>
      <w:r w:rsidR="009310AE">
        <w:rPr>
          <w:rFonts w:ascii="Arial" w:hAnsi="Arial" w:cs="Arial"/>
          <w:sz w:val="24"/>
          <w:szCs w:val="24"/>
        </w:rPr>
        <w:t xml:space="preserve"> </w:t>
      </w:r>
      <w:r w:rsidR="007C4EE5">
        <w:rPr>
          <w:rFonts w:ascii="Arial" w:hAnsi="Arial" w:cs="Arial"/>
          <w:sz w:val="24"/>
          <w:szCs w:val="24"/>
        </w:rPr>
        <w:t xml:space="preserve">by </w:t>
      </w:r>
      <w:r w:rsidR="009310AE">
        <w:rPr>
          <w:rFonts w:ascii="Arial" w:hAnsi="Arial" w:cs="Arial"/>
          <w:sz w:val="24"/>
          <w:szCs w:val="24"/>
        </w:rPr>
        <w:t>repeal</w:t>
      </w:r>
      <w:r w:rsidR="007C4EE5">
        <w:rPr>
          <w:rFonts w:ascii="Arial" w:hAnsi="Arial" w:cs="Arial"/>
          <w:sz w:val="24"/>
          <w:szCs w:val="24"/>
        </w:rPr>
        <w:t>ing</w:t>
      </w:r>
      <w:r w:rsidR="009310AE">
        <w:rPr>
          <w:rFonts w:ascii="Arial" w:hAnsi="Arial" w:cs="Arial"/>
          <w:sz w:val="24"/>
          <w:szCs w:val="24"/>
        </w:rPr>
        <w:t xml:space="preserve"> this tax </w:t>
      </w:r>
      <w:r w:rsidR="00BA59D8">
        <w:rPr>
          <w:rFonts w:ascii="Arial" w:hAnsi="Arial" w:cs="Arial"/>
          <w:sz w:val="24"/>
          <w:szCs w:val="24"/>
        </w:rPr>
        <w:t xml:space="preserve">in a </w:t>
      </w:r>
      <w:r w:rsidR="00A777E0">
        <w:rPr>
          <w:rFonts w:ascii="Arial" w:hAnsi="Arial" w:cs="Arial"/>
          <w:sz w:val="24"/>
          <w:szCs w:val="24"/>
        </w:rPr>
        <w:t>3</w:t>
      </w:r>
      <w:r w:rsidR="001C5FF5">
        <w:rPr>
          <w:rFonts w:ascii="Arial" w:hAnsi="Arial" w:cs="Arial"/>
          <w:sz w:val="24"/>
          <w:szCs w:val="24"/>
        </w:rPr>
        <w:t>-</w:t>
      </w:r>
      <w:r w:rsidR="00BA59D8">
        <w:rPr>
          <w:rFonts w:ascii="Arial" w:hAnsi="Arial" w:cs="Arial"/>
          <w:sz w:val="24"/>
          <w:szCs w:val="24"/>
        </w:rPr>
        <w:t xml:space="preserve">year phase out starting </w:t>
      </w:r>
      <w:r w:rsidR="009310AE">
        <w:rPr>
          <w:rFonts w:ascii="Arial" w:hAnsi="Arial" w:cs="Arial"/>
          <w:sz w:val="24"/>
          <w:szCs w:val="24"/>
        </w:rPr>
        <w:t>July 1, 202</w:t>
      </w:r>
      <w:r w:rsidR="00BA59D8">
        <w:rPr>
          <w:rFonts w:ascii="Arial" w:hAnsi="Arial" w:cs="Arial"/>
          <w:sz w:val="24"/>
          <w:szCs w:val="24"/>
        </w:rPr>
        <w:t>1</w:t>
      </w:r>
      <w:r w:rsidR="009310AE">
        <w:rPr>
          <w:rFonts w:ascii="Arial" w:hAnsi="Arial" w:cs="Arial"/>
          <w:sz w:val="24"/>
          <w:szCs w:val="24"/>
        </w:rPr>
        <w:t>.  W</w:t>
      </w:r>
      <w:r w:rsidR="00DB57EA">
        <w:rPr>
          <w:rFonts w:ascii="Arial" w:hAnsi="Arial" w:cs="Arial"/>
          <w:sz w:val="24"/>
          <w:szCs w:val="24"/>
        </w:rPr>
        <w:t xml:space="preserve">ithout relief from </w:t>
      </w:r>
      <w:r w:rsidR="00DB57EA" w:rsidRPr="00DB57EA">
        <w:rPr>
          <w:rFonts w:ascii="Arial" w:hAnsi="Arial" w:cs="Arial"/>
          <w:sz w:val="24"/>
          <w:szCs w:val="24"/>
        </w:rPr>
        <w:t>the burden of this unfair wagering tax on promotional play,</w:t>
      </w:r>
      <w:r w:rsidR="00DB57EA">
        <w:rPr>
          <w:rFonts w:ascii="Arial" w:hAnsi="Arial" w:cs="Arial"/>
          <w:sz w:val="24"/>
          <w:szCs w:val="24"/>
        </w:rPr>
        <w:t xml:space="preserve"> </w:t>
      </w:r>
      <w:r w:rsidR="00DE36EE">
        <w:rPr>
          <w:rFonts w:ascii="Arial" w:hAnsi="Arial" w:cs="Arial"/>
          <w:sz w:val="24"/>
          <w:szCs w:val="24"/>
        </w:rPr>
        <w:t>tribal and neighboring state casinos will aggressively continue siphoning away Iowa commercial casino revenue and growth</w:t>
      </w:r>
      <w:r w:rsidR="009310AE">
        <w:rPr>
          <w:rFonts w:ascii="Arial" w:hAnsi="Arial" w:cs="Arial"/>
          <w:sz w:val="24"/>
          <w:szCs w:val="24"/>
        </w:rPr>
        <w:t xml:space="preserve"> at this critical</w:t>
      </w:r>
      <w:r w:rsidR="007C4EE5">
        <w:rPr>
          <w:rFonts w:ascii="Arial" w:hAnsi="Arial" w:cs="Arial"/>
          <w:sz w:val="24"/>
          <w:szCs w:val="24"/>
        </w:rPr>
        <w:t xml:space="preserve"> crossroads to recover</w:t>
      </w:r>
      <w:r w:rsidR="00CB0C19">
        <w:rPr>
          <w:rFonts w:ascii="Arial" w:hAnsi="Arial" w:cs="Arial"/>
          <w:sz w:val="24"/>
          <w:szCs w:val="24"/>
        </w:rPr>
        <w:t>y</w:t>
      </w:r>
      <w:r w:rsidR="007C4EE5">
        <w:rPr>
          <w:rFonts w:ascii="Arial" w:hAnsi="Arial" w:cs="Arial"/>
          <w:sz w:val="24"/>
          <w:szCs w:val="24"/>
        </w:rPr>
        <w:t xml:space="preserve">. </w:t>
      </w:r>
    </w:p>
    <w:p w14:paraId="5C4CF92B" w14:textId="77777777" w:rsidR="00DE36EE" w:rsidRDefault="00DE36EE" w:rsidP="00DE36EE">
      <w:pPr>
        <w:rPr>
          <w:rFonts w:ascii="Arial" w:hAnsi="Arial" w:cs="Arial"/>
          <w:sz w:val="24"/>
          <w:szCs w:val="24"/>
        </w:rPr>
      </w:pPr>
    </w:p>
    <w:p w14:paraId="66278B41" w14:textId="77777777" w:rsidR="00DE36EE" w:rsidRDefault="00DE36EE" w:rsidP="00DE36EE">
      <w:pPr>
        <w:rPr>
          <w:rFonts w:ascii="Arial" w:hAnsi="Arial" w:cs="Arial"/>
          <w:sz w:val="24"/>
          <w:szCs w:val="24"/>
        </w:rPr>
      </w:pPr>
    </w:p>
    <w:p w14:paraId="64317AE9" w14:textId="77777777" w:rsidR="002E02E7" w:rsidRDefault="002E02E7" w:rsidP="002E02E7"/>
    <w:p w14:paraId="44657063" w14:textId="77777777" w:rsidR="007E2859" w:rsidRPr="00DE36EE" w:rsidRDefault="00A01EE1" w:rsidP="00DE36EE"/>
    <w:sectPr w:rsidR="007E2859" w:rsidRPr="00DE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EA"/>
    <w:rsid w:val="000F6F2B"/>
    <w:rsid w:val="00165CEA"/>
    <w:rsid w:val="001778D7"/>
    <w:rsid w:val="001C5FF5"/>
    <w:rsid w:val="001E1AA9"/>
    <w:rsid w:val="002B1E9C"/>
    <w:rsid w:val="002B2DCE"/>
    <w:rsid w:val="002E02E7"/>
    <w:rsid w:val="00356662"/>
    <w:rsid w:val="00392DC3"/>
    <w:rsid w:val="0054349F"/>
    <w:rsid w:val="00596BD1"/>
    <w:rsid w:val="006161F4"/>
    <w:rsid w:val="0074064C"/>
    <w:rsid w:val="007859EF"/>
    <w:rsid w:val="00786AAF"/>
    <w:rsid w:val="007C4EE5"/>
    <w:rsid w:val="0092731F"/>
    <w:rsid w:val="009310AE"/>
    <w:rsid w:val="009861C4"/>
    <w:rsid w:val="00A01EE1"/>
    <w:rsid w:val="00A777E0"/>
    <w:rsid w:val="00BA59D8"/>
    <w:rsid w:val="00C2370D"/>
    <w:rsid w:val="00C83CD6"/>
    <w:rsid w:val="00C859CE"/>
    <w:rsid w:val="00CB0C19"/>
    <w:rsid w:val="00D57B81"/>
    <w:rsid w:val="00DB57EA"/>
    <w:rsid w:val="00DE36EE"/>
    <w:rsid w:val="00E5497E"/>
    <w:rsid w:val="00EA6871"/>
    <w:rsid w:val="00F54A57"/>
    <w:rsid w:val="00F6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5CA2"/>
  <w15:chartTrackingRefBased/>
  <w15:docId w15:val="{2F5CD1BD-AF4C-4F01-9FC7-EF2B5CAE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Ehrecke</dc:creator>
  <cp:keywords/>
  <dc:description/>
  <cp:lastModifiedBy>Wes Ehrecke</cp:lastModifiedBy>
  <cp:revision>23</cp:revision>
  <dcterms:created xsi:type="dcterms:W3CDTF">2019-11-12T01:36:00Z</dcterms:created>
  <dcterms:modified xsi:type="dcterms:W3CDTF">2021-01-07T17:27:00Z</dcterms:modified>
</cp:coreProperties>
</file>