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0B37" w14:textId="0734E4E3" w:rsidR="00DA192A" w:rsidRPr="00DA192A" w:rsidRDefault="00DA192A" w:rsidP="00DA192A">
      <w:pPr>
        <w:widowControl w:val="0"/>
        <w:autoSpaceDE w:val="0"/>
        <w:autoSpaceDN w:val="0"/>
        <w:adjustRightInd w:val="0"/>
        <w:rPr>
          <w:rFonts w:ascii="Courier New" w:eastAsia="Times New Roman" w:hAnsi="Courier New" w:cs="Courier New"/>
          <w:b/>
          <w:bCs/>
          <w:sz w:val="22"/>
          <w:szCs w:val="22"/>
        </w:rPr>
      </w:pPr>
      <w:r w:rsidRPr="00DA192A">
        <w:rPr>
          <w:rFonts w:ascii="Courier New" w:eastAsia="Times New Roman" w:hAnsi="Courier New" w:cs="Courier New"/>
          <w:b/>
          <w:bCs/>
          <w:sz w:val="22"/>
          <w:szCs w:val="22"/>
        </w:rPr>
        <w:t xml:space="preserve">Suggested </w:t>
      </w:r>
      <w:r w:rsidR="00213589">
        <w:rPr>
          <w:rFonts w:ascii="Courier New" w:eastAsia="Times New Roman" w:hAnsi="Courier New" w:cs="Courier New"/>
          <w:b/>
          <w:bCs/>
          <w:sz w:val="22"/>
          <w:szCs w:val="22"/>
        </w:rPr>
        <w:t>A</w:t>
      </w:r>
      <w:r w:rsidRPr="00DA192A">
        <w:rPr>
          <w:rFonts w:ascii="Courier New" w:eastAsia="Times New Roman" w:hAnsi="Courier New" w:cs="Courier New"/>
          <w:b/>
          <w:bCs/>
          <w:sz w:val="22"/>
          <w:szCs w:val="22"/>
        </w:rPr>
        <w:t>mendment</w:t>
      </w:r>
      <w:r w:rsidR="00816BF7">
        <w:rPr>
          <w:rFonts w:ascii="Courier New" w:eastAsia="Times New Roman" w:hAnsi="Courier New" w:cs="Courier New"/>
          <w:b/>
          <w:bCs/>
          <w:sz w:val="22"/>
          <w:szCs w:val="22"/>
        </w:rPr>
        <w:t>s</w:t>
      </w:r>
      <w:r w:rsidR="00213589">
        <w:rPr>
          <w:rFonts w:ascii="Courier New" w:eastAsia="Times New Roman" w:hAnsi="Courier New" w:cs="Courier New"/>
          <w:b/>
          <w:bCs/>
          <w:sz w:val="22"/>
          <w:szCs w:val="22"/>
        </w:rPr>
        <w:t xml:space="preserve"> to Iowa Code 633.670 Conservatorship Reports </w:t>
      </w:r>
      <w:r w:rsidRPr="00DA192A">
        <w:rPr>
          <w:rFonts w:ascii="Courier New" w:eastAsia="Times New Roman" w:hAnsi="Courier New" w:cs="Courier New"/>
          <w:b/>
          <w:bCs/>
          <w:sz w:val="22"/>
          <w:szCs w:val="22"/>
        </w:rPr>
        <w:t xml:space="preserve"> </w:t>
      </w:r>
      <w:r w:rsidR="00213589">
        <w:rPr>
          <w:rFonts w:ascii="Courier New" w:eastAsia="Times New Roman" w:hAnsi="Courier New" w:cs="Courier New"/>
          <w:b/>
          <w:bCs/>
          <w:sz w:val="22"/>
          <w:szCs w:val="22"/>
        </w:rPr>
        <w:t>S</w:t>
      </w:r>
      <w:r w:rsidRPr="00DA192A">
        <w:rPr>
          <w:rFonts w:ascii="Courier New" w:eastAsia="Times New Roman" w:hAnsi="Courier New" w:cs="Courier New"/>
          <w:b/>
          <w:bCs/>
          <w:sz w:val="22"/>
          <w:szCs w:val="22"/>
        </w:rPr>
        <w:t xml:space="preserve">ubmitted by Len Sandler </w:t>
      </w:r>
      <w:r w:rsidR="00121BE6">
        <w:rPr>
          <w:rFonts w:ascii="Courier New" w:eastAsia="Times New Roman" w:hAnsi="Courier New" w:cs="Courier New"/>
          <w:b/>
          <w:bCs/>
          <w:sz w:val="22"/>
          <w:szCs w:val="22"/>
        </w:rPr>
        <w:t xml:space="preserve">March </w:t>
      </w:r>
      <w:r w:rsidR="00B96034">
        <w:rPr>
          <w:rFonts w:ascii="Courier New" w:eastAsia="Times New Roman" w:hAnsi="Courier New" w:cs="Courier New"/>
          <w:b/>
          <w:bCs/>
          <w:sz w:val="22"/>
          <w:szCs w:val="22"/>
        </w:rPr>
        <w:t>27,</w:t>
      </w:r>
      <w:r w:rsidR="00121BE6">
        <w:rPr>
          <w:rFonts w:ascii="Courier New" w:eastAsia="Times New Roman" w:hAnsi="Courier New" w:cs="Courier New"/>
          <w:b/>
          <w:bCs/>
          <w:sz w:val="22"/>
          <w:szCs w:val="22"/>
        </w:rPr>
        <w:t xml:space="preserve"> 2023</w:t>
      </w:r>
    </w:p>
    <w:p w14:paraId="5DCA9399" w14:textId="77777777" w:rsidR="00DA192A" w:rsidRDefault="00DA192A" w:rsidP="00521B15">
      <w:pPr>
        <w:widowControl w:val="0"/>
        <w:autoSpaceDE w:val="0"/>
        <w:autoSpaceDN w:val="0"/>
        <w:adjustRightInd w:val="0"/>
        <w:jc w:val="left"/>
        <w:rPr>
          <w:rFonts w:ascii="Courier New" w:eastAsia="Times New Roman" w:hAnsi="Courier New" w:cs="Courier New"/>
          <w:b/>
          <w:bCs/>
        </w:rPr>
      </w:pPr>
    </w:p>
    <w:p w14:paraId="506DB0EE" w14:textId="72591013" w:rsidR="00521B15" w:rsidRDefault="00521B15" w:rsidP="00521B15">
      <w:pPr>
        <w:widowControl w:val="0"/>
        <w:autoSpaceDE w:val="0"/>
        <w:autoSpaceDN w:val="0"/>
        <w:adjustRightInd w:val="0"/>
        <w:jc w:val="left"/>
        <w:rPr>
          <w:rFonts w:ascii="Courier New" w:eastAsia="Times New Roman" w:hAnsi="Courier New" w:cs="Courier New"/>
        </w:rPr>
      </w:pPr>
      <w:r w:rsidRPr="00521B15">
        <w:rPr>
          <w:rFonts w:ascii="Courier New" w:eastAsia="Times New Roman" w:hAnsi="Courier New" w:cs="Courier New"/>
        </w:rPr>
        <w:t>Sec. 29.  Section 633.670, Code 2023, is amended by striking the section and inserting in lieu thereof the following:</w:t>
      </w:r>
      <w:r w:rsidRPr="00521B15">
        <w:rPr>
          <w:rFonts w:ascii="Courier New" w:eastAsia="Times New Roman" w:hAnsi="Courier New" w:cs="Courier New"/>
        </w:rPr>
        <w:br/>
        <w:t>   </w:t>
      </w:r>
    </w:p>
    <w:p w14:paraId="6E113681" w14:textId="77777777" w:rsidR="00521B15" w:rsidRDefault="00521B15" w:rsidP="00521B15">
      <w:pPr>
        <w:widowControl w:val="0"/>
        <w:autoSpaceDE w:val="0"/>
        <w:autoSpaceDN w:val="0"/>
        <w:adjustRightInd w:val="0"/>
        <w:jc w:val="left"/>
        <w:rPr>
          <w:rFonts w:ascii="Courier New" w:eastAsia="Times New Roman" w:hAnsi="Courier New" w:cs="Courier New"/>
        </w:rPr>
      </w:pPr>
      <w:r w:rsidRPr="00521B15">
        <w:rPr>
          <w:rFonts w:ascii="Courier New" w:eastAsia="Times New Roman" w:hAnsi="Courier New" w:cs="Courier New"/>
          <w:b/>
          <w:bCs/>
        </w:rPr>
        <w:t>633.670  Reports by conservators.</w:t>
      </w:r>
      <w:r w:rsidRPr="00521B15">
        <w:rPr>
          <w:rFonts w:ascii="Courier New" w:eastAsia="Times New Roman" w:hAnsi="Courier New" w:cs="Courier New"/>
        </w:rPr>
        <w:br/>
        <w:t>   1.  A conservator shall file a verified initial financial management plan for protecting, managing, investing, expending, and distributing the assets of the conservatorship estate within ninety days after appointment, which shall not be waived by the court.</w:t>
      </w:r>
      <w:r w:rsidRPr="00521B15">
        <w:rPr>
          <w:rFonts w:ascii="Courier New" w:eastAsia="Times New Roman" w:hAnsi="Courier New" w:cs="Courier New"/>
        </w:rPr>
        <w:br/>
        <w:t>   </w:t>
      </w:r>
      <w:r w:rsidRPr="00521B15">
        <w:rPr>
          <w:rFonts w:ascii="Courier New" w:eastAsia="Times New Roman" w:hAnsi="Courier New" w:cs="Courier New"/>
          <w:i/>
          <w:iCs/>
        </w:rPr>
        <w:t>a.</w:t>
      </w:r>
      <w:r w:rsidRPr="00521B15">
        <w:rPr>
          <w:rFonts w:ascii="Courier New" w:eastAsia="Times New Roman" w:hAnsi="Courier New" w:cs="Courier New"/>
        </w:rPr>
        <w:t>  The plan must be based on the needs of the protected person and take into account the best interest of the protected person as well as the protected person’s preference, values, and prior directions to the extent known to, or reasonably ascertainable by, the conservator.</w:t>
      </w:r>
      <w:r w:rsidRPr="00521B15">
        <w:rPr>
          <w:rFonts w:ascii="Courier New" w:eastAsia="Times New Roman" w:hAnsi="Courier New" w:cs="Courier New"/>
        </w:rPr>
        <w:br/>
        <w:t>   </w:t>
      </w:r>
      <w:r w:rsidRPr="00521B15">
        <w:rPr>
          <w:rFonts w:ascii="Courier New" w:eastAsia="Times New Roman" w:hAnsi="Courier New" w:cs="Courier New"/>
          <w:i/>
          <w:iCs/>
        </w:rPr>
        <w:t>b.</w:t>
      </w:r>
      <w:r w:rsidRPr="00521B15">
        <w:rPr>
          <w:rFonts w:ascii="Courier New" w:eastAsia="Times New Roman" w:hAnsi="Courier New" w:cs="Courier New"/>
        </w:rPr>
        <w:t>  The plan must provide the protected person’s age, residence, living arrangements, and sources of payment for living expenses.</w:t>
      </w:r>
    </w:p>
    <w:p w14:paraId="059244DC" w14:textId="2841F66D" w:rsidR="00521B15" w:rsidRDefault="00521B15" w:rsidP="00521B15">
      <w:pPr>
        <w:widowControl w:val="0"/>
        <w:autoSpaceDE w:val="0"/>
        <w:autoSpaceDN w:val="0"/>
        <w:adjustRightInd w:val="0"/>
        <w:jc w:val="left"/>
        <w:rPr>
          <w:rFonts w:ascii="Courier New" w:eastAsia="Times New Roman" w:hAnsi="Courier New" w:cs="Courier New"/>
        </w:rPr>
      </w:pPr>
      <w:r w:rsidRPr="00521B15">
        <w:rPr>
          <w:rFonts w:ascii="Courier New" w:eastAsia="Times New Roman" w:hAnsi="Courier New" w:cs="Courier New"/>
        </w:rPr>
        <w:t>   </w:t>
      </w:r>
      <w:r w:rsidRPr="00521B15">
        <w:rPr>
          <w:rFonts w:ascii="Courier New" w:eastAsia="Times New Roman" w:hAnsi="Courier New" w:cs="Courier New"/>
          <w:i/>
          <w:iCs/>
        </w:rPr>
        <w:t>c.</w:t>
      </w:r>
      <w:r w:rsidRPr="00521B15">
        <w:rPr>
          <w:rFonts w:ascii="Courier New" w:eastAsia="Times New Roman" w:hAnsi="Courier New" w:cs="Courier New"/>
        </w:rPr>
        <w:t>  When the conservator files the plan, the conservator shall file, if applicable, the protected person’s will with the court clerk and the protected person’s prepaid burial trust and powers of attorney shall be described.</w:t>
      </w:r>
    </w:p>
    <w:p w14:paraId="1F007A0D" w14:textId="3C0B320E" w:rsidR="00521B15" w:rsidRPr="007A0D63" w:rsidRDefault="00521B15" w:rsidP="00B96034">
      <w:pPr>
        <w:widowControl w:val="0"/>
        <w:autoSpaceDE w:val="0"/>
        <w:autoSpaceDN w:val="0"/>
        <w:adjustRightInd w:val="0"/>
        <w:jc w:val="left"/>
        <w:rPr>
          <w:rFonts w:ascii="Courier New" w:eastAsia="Times New Roman" w:hAnsi="Courier New" w:cs="Courier New"/>
          <w:b/>
          <w:bCs/>
        </w:rPr>
      </w:pPr>
      <w:r w:rsidRPr="00B96034">
        <w:rPr>
          <w:rFonts w:ascii="Courier New" w:eastAsia="Times New Roman" w:hAnsi="Courier New" w:cs="Courier New"/>
        </w:rPr>
        <w:t xml:space="preserve">   </w:t>
      </w:r>
      <w:r w:rsidRPr="00B96034">
        <w:rPr>
          <w:rFonts w:ascii="Courier New" w:eastAsia="Times New Roman" w:hAnsi="Courier New" w:cs="Courier New"/>
          <w:b/>
          <w:bCs/>
          <w:i/>
          <w:iCs/>
        </w:rPr>
        <w:t xml:space="preserve">d. </w:t>
      </w:r>
      <w:r w:rsidR="007A0D63" w:rsidRPr="00B96034">
        <w:rPr>
          <w:rFonts w:ascii="Courier New" w:eastAsia="Times New Roman" w:hAnsi="Courier New" w:cs="Courier New"/>
          <w:b/>
          <w:bCs/>
        </w:rPr>
        <w:t>Unless the court orders otherwise, a conservator is not obligated to file a financial management plan</w:t>
      </w:r>
      <w:r w:rsidR="00DA192A" w:rsidRPr="00B96034">
        <w:rPr>
          <w:rFonts w:ascii="Courier New" w:eastAsia="Times New Roman" w:hAnsi="Courier New" w:cs="Courier New"/>
          <w:b/>
          <w:bCs/>
        </w:rPr>
        <w:t xml:space="preserve"> pursuant to this section</w:t>
      </w:r>
      <w:r w:rsidR="007A0D63" w:rsidRPr="00B96034">
        <w:rPr>
          <w:rFonts w:ascii="Courier New" w:eastAsia="Times New Roman" w:hAnsi="Courier New" w:cs="Courier New"/>
          <w:b/>
          <w:bCs/>
        </w:rPr>
        <w:t xml:space="preserve"> if the protected person 1) is indigent as defined in 633.561.3.,or </w:t>
      </w:r>
      <w:r w:rsidR="00B96034" w:rsidRPr="00B96034">
        <w:rPr>
          <w:rFonts w:ascii="Courier New" w:eastAsia="Times New Roman" w:hAnsi="Courier New" w:cs="Courier New"/>
          <w:b/>
          <w:bCs/>
        </w:rPr>
        <w:t>2</w:t>
      </w:r>
      <w:r w:rsidR="007A0D63" w:rsidRPr="00B96034">
        <w:rPr>
          <w:rFonts w:ascii="Courier New" w:eastAsia="Times New Roman" w:hAnsi="Courier New" w:cs="Courier New"/>
          <w:b/>
          <w:bCs/>
        </w:rPr>
        <w:t>) receives Supplemental Security Income benefits, Medical Assistance benefits,</w:t>
      </w:r>
      <w:r w:rsidR="00B96034">
        <w:rPr>
          <w:rFonts w:ascii="Courier New" w:eastAsia="Times New Roman" w:hAnsi="Courier New" w:cs="Courier New"/>
          <w:b/>
          <w:bCs/>
        </w:rPr>
        <w:t xml:space="preserve"> </w:t>
      </w:r>
      <w:r w:rsidR="007A0D63" w:rsidRPr="00B96034">
        <w:rPr>
          <w:rFonts w:ascii="Courier New" w:eastAsia="Times New Roman" w:hAnsi="Courier New" w:cs="Courier New"/>
          <w:b/>
          <w:bCs/>
        </w:rPr>
        <w:t>or other means-tested benefits, or</w:t>
      </w:r>
      <w:r w:rsidR="007A0D63" w:rsidRPr="00B96034">
        <w:rPr>
          <w:rFonts w:ascii="Courier New" w:hAnsi="Courier New" w:cs="Courier New"/>
          <w:b/>
          <w:bCs/>
        </w:rPr>
        <w:t xml:space="preserve"> </w:t>
      </w:r>
      <w:r w:rsidR="00B96034" w:rsidRPr="00B96034">
        <w:rPr>
          <w:rFonts w:ascii="Courier New" w:hAnsi="Courier New" w:cs="Courier New"/>
          <w:b/>
          <w:bCs/>
        </w:rPr>
        <w:t>3)</w:t>
      </w:r>
      <w:bookmarkStart w:id="0" w:name="_Hlk130718220"/>
      <w:r w:rsidR="00B96034" w:rsidRPr="00B96034">
        <w:rPr>
          <w:rFonts w:ascii="Courier New" w:hAnsi="Courier New" w:cs="Courier New"/>
          <w:b/>
          <w:bCs/>
        </w:rPr>
        <w:t xml:space="preserve"> </w:t>
      </w:r>
      <w:r w:rsidR="0039741B" w:rsidRPr="00B96034">
        <w:rPr>
          <w:rFonts w:ascii="Courier New" w:eastAsia="Times New Roman" w:hAnsi="Courier New" w:cs="Courier New"/>
          <w:b/>
          <w:bCs/>
        </w:rPr>
        <w:t xml:space="preserve">the </w:t>
      </w:r>
      <w:r w:rsidR="00CA5FDF" w:rsidRPr="00B96034">
        <w:rPr>
          <w:rFonts w:ascii="Courier New" w:eastAsia="Times New Roman" w:hAnsi="Courier New" w:cs="Courier New"/>
          <w:b/>
          <w:bCs/>
        </w:rPr>
        <w:t xml:space="preserve">entire </w:t>
      </w:r>
      <w:r w:rsidR="0039741B" w:rsidRPr="00B96034">
        <w:rPr>
          <w:rFonts w:ascii="Courier New" w:eastAsia="Times New Roman" w:hAnsi="Courier New" w:cs="Courier New"/>
          <w:b/>
          <w:bCs/>
        </w:rPr>
        <w:t xml:space="preserve">conservatorship estate </w:t>
      </w:r>
      <w:r w:rsidR="00CA5FDF" w:rsidRPr="00B96034">
        <w:rPr>
          <w:rFonts w:ascii="Courier New" w:eastAsia="Times New Roman" w:hAnsi="Courier New" w:cs="Courier New"/>
          <w:b/>
          <w:bCs/>
        </w:rPr>
        <w:t>is worth $10</w:t>
      </w:r>
      <w:r w:rsidR="00BD51ED" w:rsidRPr="00B96034">
        <w:rPr>
          <w:rFonts w:ascii="Courier New" w:eastAsia="Times New Roman" w:hAnsi="Courier New" w:cs="Courier New"/>
          <w:b/>
          <w:bCs/>
        </w:rPr>
        <w:t>,000 o</w:t>
      </w:r>
      <w:r w:rsidR="00CA5FDF" w:rsidRPr="00B96034">
        <w:rPr>
          <w:rFonts w:ascii="Courier New" w:eastAsia="Times New Roman" w:hAnsi="Courier New" w:cs="Courier New"/>
          <w:b/>
          <w:bCs/>
        </w:rPr>
        <w:t>r less</w:t>
      </w:r>
      <w:r w:rsidR="00CA5FDF" w:rsidRPr="00CA5FDF">
        <w:rPr>
          <w:rFonts w:ascii="Courier New" w:eastAsia="Times New Roman" w:hAnsi="Courier New" w:cs="Courier New"/>
          <w:b/>
          <w:bCs/>
        </w:rPr>
        <w:t>.</w:t>
      </w:r>
      <w:r w:rsidR="007A0D63" w:rsidRPr="007A0D63">
        <w:rPr>
          <w:rFonts w:ascii="Courier New" w:eastAsia="Times New Roman" w:hAnsi="Courier New" w:cs="Courier New"/>
          <w:b/>
          <w:bCs/>
        </w:rPr>
        <w:t xml:space="preserve"> </w:t>
      </w:r>
    </w:p>
    <w:bookmarkEnd w:id="0"/>
    <w:p w14:paraId="69CA230C" w14:textId="77777777" w:rsidR="00DA192A" w:rsidRDefault="00521B15" w:rsidP="00521B15">
      <w:pPr>
        <w:widowControl w:val="0"/>
        <w:autoSpaceDE w:val="0"/>
        <w:autoSpaceDN w:val="0"/>
        <w:adjustRightInd w:val="0"/>
        <w:jc w:val="left"/>
        <w:rPr>
          <w:rFonts w:ascii="Courier New" w:eastAsia="Times New Roman" w:hAnsi="Courier New" w:cs="Courier New"/>
        </w:rPr>
      </w:pPr>
      <w:r w:rsidRPr="00521B15">
        <w:rPr>
          <w:rFonts w:ascii="Courier New" w:eastAsia="Times New Roman" w:hAnsi="Courier New" w:cs="Courier New"/>
        </w:rPr>
        <w:t>   </w:t>
      </w:r>
      <w:r>
        <w:rPr>
          <w:rFonts w:ascii="Courier New" w:eastAsia="Times New Roman" w:hAnsi="Courier New" w:cs="Courier New"/>
          <w:i/>
          <w:iCs/>
        </w:rPr>
        <w:t>e</w:t>
      </w:r>
      <w:r w:rsidRPr="00521B15">
        <w:rPr>
          <w:rFonts w:ascii="Courier New" w:eastAsia="Times New Roman" w:hAnsi="Courier New" w:cs="Courier New"/>
          <w:i/>
          <w:iCs/>
          <w:strike/>
        </w:rPr>
        <w:t>d</w:t>
      </w:r>
      <w:r w:rsidRPr="00521B15">
        <w:rPr>
          <w:rFonts w:ascii="Courier New" w:eastAsia="Times New Roman" w:hAnsi="Courier New" w:cs="Courier New"/>
          <w:i/>
          <w:iCs/>
        </w:rPr>
        <w:t>.</w:t>
      </w:r>
      <w:r w:rsidRPr="00521B15">
        <w:rPr>
          <w:rFonts w:ascii="Courier New" w:eastAsia="Times New Roman" w:hAnsi="Courier New" w:cs="Courier New"/>
        </w:rPr>
        <w:t>  The plan must include a proposed budget for the protected person and budget-related information for the next annual reporting period including the following:</w:t>
      </w:r>
      <w:r w:rsidRPr="00521B15">
        <w:rPr>
          <w:rFonts w:ascii="Courier New" w:eastAsia="Times New Roman" w:hAnsi="Courier New" w:cs="Courier New"/>
        </w:rPr>
        <w:br/>
        <w:t>   (1)  The protected person’s receipts and income and the projected sources of income including, if applicable, wages, social security income, pension and retirement plan distribution, veterans’ benefits, rental income, interest earnings, and dividends, and the total estimated receipts and income.</w:t>
      </w:r>
      <w:r w:rsidRPr="00521B15">
        <w:rPr>
          <w:rFonts w:ascii="Courier New" w:eastAsia="Times New Roman" w:hAnsi="Courier New" w:cs="Courier New"/>
        </w:rPr>
        <w:br/>
        <w:t>   (2)  The protected person’s liabilities and debts including, if applicable, mortgage, car loans, credit card debt, federal, state, and property taxes owed, and the total estimated liabilities and debts; a list and concise explanation of any liability or debt owed by the protected person to the conservator; and a list and concise explanation of the liability of any other person for a liability of the protected person.</w:t>
      </w:r>
      <w:r w:rsidRPr="00521B15">
        <w:rPr>
          <w:rFonts w:ascii="Courier New" w:eastAsia="Times New Roman" w:hAnsi="Courier New" w:cs="Courier New"/>
        </w:rPr>
        <w:br/>
        <w:t>   (3)  The protected person’s estimated expenses on a monthly and annual basis including, if applicable, nursing home or facility charge, expenses for residence, food and household expenses, utilities, household help and caregiver expenses, health services and health insurance expenses, educational and vocational expenses, personal auto and other transportation expenses, clothing expenses, personal allowance and other personal expenses, liabilities and debts, attorney fees and other professional expenses, conservator fees, and other administrative expenses.</w:t>
      </w:r>
      <w:r w:rsidRPr="00521B15">
        <w:rPr>
          <w:rFonts w:ascii="Courier New" w:eastAsia="Times New Roman" w:hAnsi="Courier New" w:cs="Courier New"/>
        </w:rPr>
        <w:br/>
        <w:t>   </w:t>
      </w:r>
      <w:r w:rsidRPr="00521B15">
        <w:rPr>
          <w:rFonts w:ascii="Courier New" w:eastAsia="Times New Roman" w:hAnsi="Courier New" w:cs="Courier New"/>
          <w:i/>
          <w:iCs/>
          <w:strike/>
        </w:rPr>
        <w:t>e</w:t>
      </w:r>
      <w:r>
        <w:rPr>
          <w:rFonts w:ascii="Courier New" w:eastAsia="Times New Roman" w:hAnsi="Courier New" w:cs="Courier New"/>
          <w:i/>
          <w:iCs/>
        </w:rPr>
        <w:t>f</w:t>
      </w:r>
      <w:r w:rsidRPr="00521B15">
        <w:rPr>
          <w:rFonts w:ascii="Courier New" w:eastAsia="Times New Roman" w:hAnsi="Courier New" w:cs="Courier New"/>
          <w:i/>
          <w:iCs/>
        </w:rPr>
        <w:t>.</w:t>
      </w:r>
      <w:r w:rsidRPr="00521B15">
        <w:rPr>
          <w:rFonts w:ascii="Courier New" w:eastAsia="Times New Roman" w:hAnsi="Courier New" w:cs="Courier New"/>
        </w:rPr>
        <w:t>  The plan must include a list of the protected person’s assets and the conservator’s plan for management of these assets including, if applicable, financial accounts including checking and certificates of deposit and cash, investments including stocks, bonds, mutual funds, exchange-traded funds, individual retirement accounts and other investment accounts, pension, profit-sharing, annuities, and retirement funds, personal property including household goods and vehicles, receivables including mortgages and liens payable to the protected person’s estate or trust, life insurance, and other property.</w:t>
      </w:r>
      <w:r w:rsidRPr="00521B15">
        <w:rPr>
          <w:rFonts w:ascii="Courier New" w:eastAsia="Times New Roman" w:hAnsi="Courier New" w:cs="Courier New"/>
        </w:rPr>
        <w:br/>
        <w:t>   </w:t>
      </w:r>
      <w:r w:rsidRPr="00521B15">
        <w:rPr>
          <w:rFonts w:ascii="Courier New" w:eastAsia="Times New Roman" w:hAnsi="Courier New" w:cs="Courier New"/>
          <w:i/>
          <w:iCs/>
          <w:strike/>
        </w:rPr>
        <w:t>f</w:t>
      </w:r>
      <w:r>
        <w:rPr>
          <w:rFonts w:ascii="Courier New" w:eastAsia="Times New Roman" w:hAnsi="Courier New" w:cs="Courier New"/>
          <w:i/>
          <w:iCs/>
        </w:rPr>
        <w:t>g</w:t>
      </w:r>
      <w:r w:rsidRPr="00521B15">
        <w:rPr>
          <w:rFonts w:ascii="Courier New" w:eastAsia="Times New Roman" w:hAnsi="Courier New" w:cs="Courier New"/>
          <w:i/>
          <w:iCs/>
        </w:rPr>
        <w:t>.</w:t>
      </w:r>
      <w:r w:rsidRPr="00521B15">
        <w:rPr>
          <w:rFonts w:ascii="Courier New" w:eastAsia="Times New Roman" w:hAnsi="Courier New" w:cs="Courier New"/>
        </w:rPr>
        <w:t xml:space="preserve">  The plan must include the authority that the conservator requests to </w:t>
      </w:r>
      <w:r w:rsidRPr="00521B15">
        <w:rPr>
          <w:rFonts w:ascii="Courier New" w:eastAsia="Times New Roman" w:hAnsi="Courier New" w:cs="Courier New"/>
        </w:rPr>
        <w:lastRenderedPageBreak/>
        <w:t>carry out the plan in accordance with the proposed budget for the protected person and the plan for the management of the property of the protected person for the next annual reporting period.</w:t>
      </w:r>
      <w:r w:rsidRPr="00521B15">
        <w:rPr>
          <w:rFonts w:ascii="Courier New" w:eastAsia="Times New Roman" w:hAnsi="Courier New" w:cs="Courier New"/>
        </w:rPr>
        <w:br/>
        <w:t>   </w:t>
      </w:r>
      <w:r w:rsidRPr="00521B15">
        <w:rPr>
          <w:rFonts w:ascii="Courier New" w:eastAsia="Times New Roman" w:hAnsi="Courier New" w:cs="Courier New"/>
          <w:i/>
          <w:iCs/>
          <w:strike/>
        </w:rPr>
        <w:t>g</w:t>
      </w:r>
      <w:r>
        <w:rPr>
          <w:rFonts w:ascii="Courier New" w:eastAsia="Times New Roman" w:hAnsi="Courier New" w:cs="Courier New"/>
          <w:i/>
          <w:iCs/>
        </w:rPr>
        <w:t>h</w:t>
      </w:r>
      <w:r w:rsidRPr="00521B15">
        <w:rPr>
          <w:rFonts w:ascii="Courier New" w:eastAsia="Times New Roman" w:hAnsi="Courier New" w:cs="Courier New"/>
          <w:i/>
          <w:iCs/>
        </w:rPr>
        <w:t>.</w:t>
      </w:r>
      <w:r w:rsidRPr="00521B15">
        <w:rPr>
          <w:rFonts w:ascii="Courier New" w:eastAsia="Times New Roman" w:hAnsi="Courier New" w:cs="Courier New"/>
        </w:rPr>
        <w:t>  The conservator shall provide notice of the filing of the plan and a copy of the plan to the protected person, the protected person’s attorney, if any, and court visitor, if any, and others as directed by the court. The notice must state that any person entitled to a copy of the plan must file any objections to the plan not later than twenty days from the date of mailing notice of filing the initial plan.</w:t>
      </w:r>
      <w:r w:rsidRPr="00521B15">
        <w:rPr>
          <w:rFonts w:ascii="Courier New" w:eastAsia="Times New Roman" w:hAnsi="Courier New" w:cs="Courier New"/>
        </w:rPr>
        <w:br/>
        <w:t>   </w:t>
      </w:r>
      <w:r w:rsidRPr="00521B15">
        <w:rPr>
          <w:rFonts w:ascii="Courier New" w:eastAsia="Times New Roman" w:hAnsi="Courier New" w:cs="Courier New"/>
          <w:i/>
          <w:iCs/>
          <w:strike/>
        </w:rPr>
        <w:t>h</w:t>
      </w:r>
      <w:r>
        <w:rPr>
          <w:rFonts w:ascii="Courier New" w:eastAsia="Times New Roman" w:hAnsi="Courier New" w:cs="Courier New"/>
          <w:i/>
          <w:iCs/>
        </w:rPr>
        <w:t>i</w:t>
      </w:r>
      <w:r w:rsidRPr="00521B15">
        <w:rPr>
          <w:rFonts w:ascii="Courier New" w:eastAsia="Times New Roman" w:hAnsi="Courier New" w:cs="Courier New"/>
          <w:i/>
          <w:iCs/>
        </w:rPr>
        <w:t>.</w:t>
      </w:r>
      <w:r w:rsidRPr="00521B15">
        <w:rPr>
          <w:rFonts w:ascii="Courier New" w:eastAsia="Times New Roman" w:hAnsi="Courier New" w:cs="Courier New"/>
        </w:rPr>
        <w:t>  At least twenty days after the plan has been filed, the court shall review and determine whether the plan should be approved or revised, after considering objections filed and whether the plan is consistent with the conservator’s powers and duties.</w:t>
      </w:r>
      <w:r w:rsidRPr="00521B15">
        <w:rPr>
          <w:rFonts w:ascii="Courier New" w:eastAsia="Times New Roman" w:hAnsi="Courier New" w:cs="Courier New"/>
        </w:rPr>
        <w:br/>
        <w:t>   </w:t>
      </w:r>
      <w:r w:rsidRPr="00521B15">
        <w:rPr>
          <w:rFonts w:ascii="Courier New" w:eastAsia="Times New Roman" w:hAnsi="Courier New" w:cs="Courier New"/>
          <w:i/>
          <w:iCs/>
          <w:strike/>
        </w:rPr>
        <w:t>i</w:t>
      </w:r>
      <w:r>
        <w:rPr>
          <w:rFonts w:ascii="Courier New" w:eastAsia="Times New Roman" w:hAnsi="Courier New" w:cs="Courier New"/>
          <w:i/>
          <w:iCs/>
        </w:rPr>
        <w:t>j</w:t>
      </w:r>
      <w:r w:rsidRPr="00521B15">
        <w:rPr>
          <w:rFonts w:ascii="Courier New" w:eastAsia="Times New Roman" w:hAnsi="Courier New" w:cs="Courier New"/>
          <w:i/>
          <w:iCs/>
        </w:rPr>
        <w:t>.</w:t>
      </w:r>
      <w:r w:rsidRPr="00521B15">
        <w:rPr>
          <w:rFonts w:ascii="Courier New" w:eastAsia="Times New Roman" w:hAnsi="Courier New" w:cs="Courier New"/>
        </w:rPr>
        <w:t>  After approval by the court, the conservator shall provide a copy of the approved plan and order approving the plan to the protected person, the protected person’s attorney, if any, and court visitor, if any, and others as directed by the court.</w:t>
      </w:r>
      <w:r w:rsidRPr="00521B15">
        <w:rPr>
          <w:rFonts w:ascii="Courier New" w:eastAsia="Times New Roman" w:hAnsi="Courier New" w:cs="Courier New"/>
        </w:rPr>
        <w:br/>
        <w:t>   2.  A conservator shall attach to the initial financial management plan an inventory of the protected person’s assets within ninety days after appointment which includes an oath or affirmation that the inventory is believed to be complete and accurate as far as information permits. The conservator shall provide copies of the inventory to the protected person, the protected person’s attorney, if any, and court visitor, if any, and others as directed by the court. Any objections to the inventory shall be filed in the same manner and according to the same schedule as objections to the initial financial management plan. The court shall review the inventory and determine whether the inventory should be approved at the same time as the court reviews the initial financial management plan. When the conservator receives an additional property of the protected person, or becomes aware of its existence, a description of the property shall be included in the conservator’s next annual report.</w:t>
      </w:r>
      <w:r w:rsidRPr="00521B15">
        <w:rPr>
          <w:rFonts w:ascii="Courier New" w:eastAsia="Times New Roman" w:hAnsi="Courier New" w:cs="Courier New"/>
        </w:rPr>
        <w:br/>
        <w:t>   3.  A conservator shall file a verified report on an annual basis for the period since the end of the preceding report period, which shall not be waived by the court.</w:t>
      </w:r>
      <w:r w:rsidRPr="00521B15">
        <w:rPr>
          <w:rFonts w:ascii="Courier New" w:eastAsia="Times New Roman" w:hAnsi="Courier New" w:cs="Courier New"/>
        </w:rPr>
        <w:br/>
        <w:t>   </w:t>
      </w:r>
      <w:r w:rsidRPr="00521B15">
        <w:rPr>
          <w:rFonts w:ascii="Courier New" w:eastAsia="Times New Roman" w:hAnsi="Courier New" w:cs="Courier New"/>
          <w:i/>
          <w:iCs/>
        </w:rPr>
        <w:t>a.</w:t>
      </w:r>
      <w:r w:rsidRPr="00521B15">
        <w:rPr>
          <w:rFonts w:ascii="Courier New" w:eastAsia="Times New Roman" w:hAnsi="Courier New" w:cs="Courier New"/>
        </w:rPr>
        <w:t>  The annual report must provide the age, the residence, the living arrangements of the protected person, and sources of payment for the protected person’s living expenses during the reporting period.</w:t>
      </w:r>
    </w:p>
    <w:p w14:paraId="0A0767E4" w14:textId="1663C7EC" w:rsidR="00DA192A" w:rsidRPr="00B96034" w:rsidRDefault="00DA192A" w:rsidP="00B96034">
      <w:pPr>
        <w:widowControl w:val="0"/>
        <w:autoSpaceDE w:val="0"/>
        <w:autoSpaceDN w:val="0"/>
        <w:adjustRightInd w:val="0"/>
        <w:jc w:val="left"/>
        <w:rPr>
          <w:rFonts w:ascii="Courier New" w:eastAsia="Times New Roman" w:hAnsi="Courier New" w:cs="Courier New"/>
          <w:b/>
          <w:bCs/>
        </w:rPr>
      </w:pPr>
      <w:r>
        <w:rPr>
          <w:rFonts w:ascii="Courier New" w:eastAsia="Times New Roman" w:hAnsi="Courier New" w:cs="Courier New"/>
          <w:b/>
          <w:bCs/>
          <w:i/>
          <w:iCs/>
        </w:rPr>
        <w:t xml:space="preserve">   </w:t>
      </w:r>
      <w:r w:rsidRPr="00B96034">
        <w:rPr>
          <w:rFonts w:ascii="Courier New" w:eastAsia="Times New Roman" w:hAnsi="Courier New" w:cs="Courier New"/>
          <w:b/>
          <w:bCs/>
          <w:i/>
          <w:iCs/>
        </w:rPr>
        <w:t xml:space="preserve">b. </w:t>
      </w:r>
      <w:r w:rsidRPr="00B96034">
        <w:rPr>
          <w:rFonts w:ascii="Courier New" w:eastAsia="Times New Roman" w:hAnsi="Courier New" w:cs="Courier New"/>
          <w:b/>
          <w:bCs/>
        </w:rPr>
        <w:t>Unless the court orders otherwise, a conservator is not obligated to file an annual report pursuant to this section if the protected person 1) is indigent as defined in 633.561.3.,or 2)receives Supplemental Security Income benefits, Medical Assistance benefits, or other means-tested benefits, or</w:t>
      </w:r>
      <w:r w:rsidRPr="00B96034">
        <w:rPr>
          <w:rFonts w:ascii="Courier New" w:hAnsi="Courier New" w:cs="Courier New"/>
          <w:b/>
          <w:bCs/>
        </w:rPr>
        <w:t xml:space="preserve"> </w:t>
      </w:r>
      <w:r w:rsidR="00B96034" w:rsidRPr="00B96034">
        <w:rPr>
          <w:rFonts w:ascii="Courier New" w:hAnsi="Courier New" w:cs="Courier New"/>
          <w:b/>
          <w:bCs/>
        </w:rPr>
        <w:t>3)</w:t>
      </w:r>
      <w:r w:rsidRPr="00B96034">
        <w:rPr>
          <w:rFonts w:ascii="Courier New" w:eastAsia="Times New Roman" w:hAnsi="Courier New" w:cs="Courier New"/>
          <w:b/>
          <w:bCs/>
        </w:rPr>
        <w:t xml:space="preserve"> </w:t>
      </w:r>
      <w:r w:rsidR="00121BE6" w:rsidRPr="00B96034">
        <w:rPr>
          <w:rFonts w:ascii="Courier New" w:eastAsia="Times New Roman" w:hAnsi="Courier New" w:cs="Courier New"/>
          <w:b/>
          <w:bCs/>
        </w:rPr>
        <w:t xml:space="preserve">the entire conservatorship estate is worth $10,000 or less. </w:t>
      </w:r>
    </w:p>
    <w:p w14:paraId="025712C6" w14:textId="4FC01344" w:rsidR="00521B15" w:rsidRPr="00521B15" w:rsidRDefault="00521B15" w:rsidP="00DA192A">
      <w:pPr>
        <w:widowControl w:val="0"/>
        <w:autoSpaceDE w:val="0"/>
        <w:autoSpaceDN w:val="0"/>
        <w:adjustRightInd w:val="0"/>
        <w:jc w:val="left"/>
        <w:rPr>
          <w:rFonts w:ascii="Courier New" w:eastAsia="Times New Roman" w:hAnsi="Courier New" w:cs="Courier New"/>
        </w:rPr>
      </w:pPr>
      <w:r w:rsidRPr="00521B15">
        <w:rPr>
          <w:rFonts w:ascii="Courier New" w:eastAsia="Times New Roman" w:hAnsi="Courier New" w:cs="Courier New"/>
        </w:rPr>
        <w:t>   </w:t>
      </w:r>
      <w:r w:rsidRPr="00521B15">
        <w:rPr>
          <w:rFonts w:ascii="Courier New" w:eastAsia="Times New Roman" w:hAnsi="Courier New" w:cs="Courier New"/>
          <w:i/>
          <w:iCs/>
          <w:strike/>
        </w:rPr>
        <w:t>b</w:t>
      </w:r>
      <w:r w:rsidR="00DA192A">
        <w:rPr>
          <w:rFonts w:ascii="Courier New" w:eastAsia="Times New Roman" w:hAnsi="Courier New" w:cs="Courier New"/>
          <w:i/>
          <w:iCs/>
        </w:rPr>
        <w:t>c</w:t>
      </w:r>
      <w:r w:rsidRPr="00521B15">
        <w:rPr>
          <w:rFonts w:ascii="Courier New" w:eastAsia="Times New Roman" w:hAnsi="Courier New" w:cs="Courier New"/>
          <w:i/>
          <w:iCs/>
        </w:rPr>
        <w:t>.</w:t>
      </w:r>
      <w:r w:rsidRPr="00521B15">
        <w:rPr>
          <w:rFonts w:ascii="Courier New" w:eastAsia="Times New Roman" w:hAnsi="Courier New" w:cs="Courier New"/>
        </w:rPr>
        <w:t>  The annual report must include the following income and expenditure information:</w:t>
      </w:r>
      <w:r w:rsidRPr="00521B15">
        <w:rPr>
          <w:rFonts w:ascii="Courier New" w:eastAsia="Times New Roman" w:hAnsi="Courier New" w:cs="Courier New"/>
        </w:rPr>
        <w:br/>
        <w:t xml:space="preserve">   (1)  If applicable, all income or funds received by the conservator on behalf of the protected person including the items specified in subsection 1, paragraph </w:t>
      </w:r>
      <w:r w:rsidRPr="00521B15">
        <w:rPr>
          <w:rFonts w:ascii="Courier New" w:eastAsia="Times New Roman" w:hAnsi="Courier New" w:cs="Courier New"/>
          <w:i/>
          <w:iCs/>
        </w:rPr>
        <w:t>“d”</w:t>
      </w:r>
      <w:r w:rsidRPr="00521B15">
        <w:rPr>
          <w:rFonts w:ascii="Courier New" w:eastAsia="Times New Roman" w:hAnsi="Courier New" w:cs="Courier New"/>
        </w:rPr>
        <w:t>, subparagraph (1).</w:t>
      </w:r>
      <w:r w:rsidRPr="00521B15">
        <w:rPr>
          <w:rFonts w:ascii="Courier New" w:eastAsia="Times New Roman" w:hAnsi="Courier New" w:cs="Courier New"/>
        </w:rPr>
        <w:br/>
        <w:t xml:space="preserve">   (2)  If applicable, all expenditures made by the conservator on behalf of the protected person including the items, if applicable, specified in subsection 1, paragraph </w:t>
      </w:r>
      <w:r w:rsidRPr="00521B15">
        <w:rPr>
          <w:rFonts w:ascii="Courier New" w:eastAsia="Times New Roman" w:hAnsi="Courier New" w:cs="Courier New"/>
          <w:i/>
          <w:iCs/>
        </w:rPr>
        <w:t>“d”</w:t>
      </w:r>
      <w:r w:rsidRPr="00521B15">
        <w:rPr>
          <w:rFonts w:ascii="Courier New" w:eastAsia="Times New Roman" w:hAnsi="Courier New" w:cs="Courier New"/>
        </w:rPr>
        <w:t xml:space="preserve">, subparagraph (3). If any of the expenditures were made to provide support for or pay the debts of another person, the annual report shall include an explanation of these expenditures. If any of the expenditures were made to pay any liability or debt owed by the protected person to the conservator, the annual report shall include an explanation of these expenditures. If any of the expenditures were made to pay any liability or debt that is also owed by another person or entity, the annual report shall include an explanation of these expenditures. If any of the </w:t>
      </w:r>
      <w:r w:rsidRPr="00521B15">
        <w:rPr>
          <w:rFonts w:ascii="Courier New" w:eastAsia="Times New Roman" w:hAnsi="Courier New" w:cs="Courier New"/>
        </w:rPr>
        <w:lastRenderedPageBreak/>
        <w:t>expenditures were paid with the use of cash or withdrawal of cash from an account of the protected person, the annual report shall include an explanation of the use of cash or withdrawal of cash.</w:t>
      </w:r>
      <w:r w:rsidRPr="00521B15">
        <w:rPr>
          <w:rFonts w:ascii="Courier New" w:eastAsia="Times New Roman" w:hAnsi="Courier New" w:cs="Courier New"/>
        </w:rPr>
        <w:br/>
        <w:t>   </w:t>
      </w:r>
      <w:r w:rsidRPr="00521B15">
        <w:rPr>
          <w:rFonts w:ascii="Courier New" w:eastAsia="Times New Roman" w:hAnsi="Courier New" w:cs="Courier New"/>
          <w:i/>
          <w:iCs/>
          <w:strike/>
        </w:rPr>
        <w:t>c</w:t>
      </w:r>
      <w:r w:rsidR="00DA192A">
        <w:rPr>
          <w:rFonts w:ascii="Courier New" w:eastAsia="Times New Roman" w:hAnsi="Courier New" w:cs="Courier New"/>
          <w:i/>
          <w:iCs/>
        </w:rPr>
        <w:t>d</w:t>
      </w:r>
      <w:r w:rsidRPr="00521B15">
        <w:rPr>
          <w:rFonts w:ascii="Courier New" w:eastAsia="Times New Roman" w:hAnsi="Courier New" w:cs="Courier New"/>
          <w:i/>
          <w:iCs/>
        </w:rPr>
        <w:t>.</w:t>
      </w:r>
      <w:r w:rsidRPr="00521B15">
        <w:rPr>
          <w:rFonts w:ascii="Courier New" w:eastAsia="Times New Roman" w:hAnsi="Courier New" w:cs="Courier New"/>
        </w:rPr>
        <w:t xml:space="preserve">  The annual report shall include a proposed budget and budget-related information for the next reporting period containing the information specified in subsection 1, paragraph </w:t>
      </w:r>
      <w:r w:rsidRPr="00521B15">
        <w:rPr>
          <w:rFonts w:ascii="Courier New" w:eastAsia="Times New Roman" w:hAnsi="Courier New" w:cs="Courier New"/>
          <w:i/>
          <w:iCs/>
        </w:rPr>
        <w:t>“d”</w:t>
      </w:r>
      <w:r w:rsidRPr="00521B15">
        <w:rPr>
          <w:rFonts w:ascii="Courier New" w:eastAsia="Times New Roman" w:hAnsi="Courier New" w:cs="Courier New"/>
        </w:rPr>
        <w:t>, and a request for approval of the proposed budget and authority to make expenditures in accordance with the proposed budget.</w:t>
      </w:r>
      <w:r w:rsidRPr="00521B15">
        <w:rPr>
          <w:rFonts w:ascii="Courier New" w:eastAsia="Times New Roman" w:hAnsi="Courier New" w:cs="Courier New"/>
        </w:rPr>
        <w:br/>
        <w:t>   </w:t>
      </w:r>
      <w:r w:rsidRPr="00521B15">
        <w:rPr>
          <w:rFonts w:ascii="Courier New" w:eastAsia="Times New Roman" w:hAnsi="Courier New" w:cs="Courier New"/>
          <w:i/>
          <w:iCs/>
          <w:strike/>
        </w:rPr>
        <w:t>d</w:t>
      </w:r>
      <w:r w:rsidR="00DA192A">
        <w:rPr>
          <w:rFonts w:ascii="Courier New" w:eastAsia="Times New Roman" w:hAnsi="Courier New" w:cs="Courier New"/>
          <w:i/>
          <w:iCs/>
        </w:rPr>
        <w:t>e</w:t>
      </w:r>
      <w:r w:rsidRPr="00521B15">
        <w:rPr>
          <w:rFonts w:ascii="Courier New" w:eastAsia="Times New Roman" w:hAnsi="Courier New" w:cs="Courier New"/>
          <w:i/>
          <w:iCs/>
        </w:rPr>
        <w:t>.</w:t>
      </w:r>
      <w:r w:rsidRPr="00521B15">
        <w:rPr>
          <w:rFonts w:ascii="Courier New" w:eastAsia="Times New Roman" w:hAnsi="Courier New" w:cs="Courier New"/>
        </w:rPr>
        <w:t>  The annual report must include a proposed plan for management of the assets of the protected person for the next reporting period and a request for approval of the proposed plan for management of the assets of the protected person and the authority to carry out the plan.</w:t>
      </w:r>
      <w:r w:rsidRPr="00521B15">
        <w:rPr>
          <w:rFonts w:ascii="Courier New" w:eastAsia="Times New Roman" w:hAnsi="Courier New" w:cs="Courier New"/>
        </w:rPr>
        <w:br/>
        <w:t>   </w:t>
      </w:r>
      <w:r w:rsidRPr="00521B15">
        <w:rPr>
          <w:rFonts w:ascii="Courier New" w:eastAsia="Times New Roman" w:hAnsi="Courier New" w:cs="Courier New"/>
          <w:i/>
          <w:iCs/>
          <w:strike/>
        </w:rPr>
        <w:t>e</w:t>
      </w:r>
      <w:r w:rsidR="00DA192A">
        <w:rPr>
          <w:rFonts w:ascii="Courier New" w:eastAsia="Times New Roman" w:hAnsi="Courier New" w:cs="Courier New"/>
          <w:i/>
          <w:iCs/>
          <w:strike/>
        </w:rPr>
        <w:t>f</w:t>
      </w:r>
      <w:r w:rsidRPr="00521B15">
        <w:rPr>
          <w:rFonts w:ascii="Courier New" w:eastAsia="Times New Roman" w:hAnsi="Courier New" w:cs="Courier New"/>
          <w:i/>
          <w:iCs/>
        </w:rPr>
        <w:t>.</w:t>
      </w:r>
      <w:r w:rsidRPr="00521B15">
        <w:rPr>
          <w:rFonts w:ascii="Courier New" w:eastAsia="Times New Roman" w:hAnsi="Courier New" w:cs="Courier New"/>
        </w:rPr>
        <w:t>  The conservator may request court approval of fees provided by an attorney on behalf of the conservatorship or the protected person during the preceding reporting period.</w:t>
      </w:r>
      <w:r w:rsidRPr="00521B15">
        <w:rPr>
          <w:rFonts w:ascii="Courier New" w:eastAsia="Times New Roman" w:hAnsi="Courier New" w:cs="Courier New"/>
        </w:rPr>
        <w:br/>
        <w:t>   </w:t>
      </w:r>
      <w:r w:rsidRPr="00521B15">
        <w:rPr>
          <w:rFonts w:ascii="Courier New" w:eastAsia="Times New Roman" w:hAnsi="Courier New" w:cs="Courier New"/>
          <w:i/>
          <w:iCs/>
          <w:strike/>
        </w:rPr>
        <w:t>f</w:t>
      </w:r>
      <w:r w:rsidR="00DA192A">
        <w:rPr>
          <w:rFonts w:ascii="Courier New" w:eastAsia="Times New Roman" w:hAnsi="Courier New" w:cs="Courier New"/>
          <w:i/>
          <w:iCs/>
        </w:rPr>
        <w:t>g</w:t>
      </w:r>
      <w:r w:rsidRPr="00521B15">
        <w:rPr>
          <w:rFonts w:ascii="Courier New" w:eastAsia="Times New Roman" w:hAnsi="Courier New" w:cs="Courier New"/>
          <w:i/>
          <w:iCs/>
        </w:rPr>
        <w:t>.</w:t>
      </w:r>
      <w:r w:rsidRPr="00521B15">
        <w:rPr>
          <w:rFonts w:ascii="Courier New" w:eastAsia="Times New Roman" w:hAnsi="Courier New" w:cs="Courier New"/>
        </w:rPr>
        <w:t>  The conservator may request court approval of fees provided to the conservator on behalf of the conservatorship or the protected person during the preceding reporting period.</w:t>
      </w:r>
      <w:r w:rsidRPr="00521B15">
        <w:rPr>
          <w:rFonts w:ascii="Courier New" w:eastAsia="Times New Roman" w:hAnsi="Courier New" w:cs="Courier New"/>
        </w:rPr>
        <w:br/>
        <w:t>   4.  The conservator shall file a verified final report with the court as follows:</w:t>
      </w:r>
      <w:r w:rsidRPr="00521B15">
        <w:rPr>
          <w:rFonts w:ascii="Courier New" w:eastAsia="Times New Roman" w:hAnsi="Courier New" w:cs="Courier New"/>
        </w:rPr>
        <w:br/>
        <w:t>   </w:t>
      </w:r>
      <w:r w:rsidRPr="00521B15">
        <w:rPr>
          <w:rFonts w:ascii="Courier New" w:eastAsia="Times New Roman" w:hAnsi="Courier New" w:cs="Courier New"/>
          <w:i/>
          <w:iCs/>
        </w:rPr>
        <w:t>a.</w:t>
      </w:r>
      <w:r w:rsidRPr="00521B15">
        <w:rPr>
          <w:rFonts w:ascii="Courier New" w:eastAsia="Times New Roman" w:hAnsi="Courier New" w:cs="Courier New"/>
        </w:rPr>
        <w:t>  Within thirty days following removal of the conservator.</w:t>
      </w:r>
      <w:r w:rsidRPr="00521B15">
        <w:rPr>
          <w:rFonts w:ascii="Courier New" w:eastAsia="Times New Roman" w:hAnsi="Courier New" w:cs="Courier New"/>
        </w:rPr>
        <w:br/>
        <w:t>   </w:t>
      </w:r>
      <w:r w:rsidRPr="00521B15">
        <w:rPr>
          <w:rFonts w:ascii="Courier New" w:eastAsia="Times New Roman" w:hAnsi="Courier New" w:cs="Courier New"/>
          <w:i/>
          <w:iCs/>
        </w:rPr>
        <w:t>b.</w:t>
      </w:r>
      <w:r w:rsidRPr="00521B15">
        <w:rPr>
          <w:rFonts w:ascii="Courier New" w:eastAsia="Times New Roman" w:hAnsi="Courier New" w:cs="Courier New"/>
        </w:rPr>
        <w:t>  Upon the conservator’s filing of a resignation and before the resignation is accepted by the court.</w:t>
      </w:r>
      <w:r w:rsidRPr="00521B15">
        <w:rPr>
          <w:rFonts w:ascii="Courier New" w:eastAsia="Times New Roman" w:hAnsi="Courier New" w:cs="Courier New"/>
        </w:rPr>
        <w:br/>
        <w:t>   </w:t>
      </w:r>
      <w:r w:rsidRPr="00521B15">
        <w:rPr>
          <w:rFonts w:ascii="Courier New" w:eastAsia="Times New Roman" w:hAnsi="Courier New" w:cs="Courier New"/>
          <w:i/>
          <w:iCs/>
        </w:rPr>
        <w:t>c.</w:t>
      </w:r>
      <w:r w:rsidRPr="00521B15">
        <w:rPr>
          <w:rFonts w:ascii="Courier New" w:eastAsia="Times New Roman" w:hAnsi="Courier New" w:cs="Courier New"/>
        </w:rPr>
        <w:t>  Within sixty days following the termination of the conservatorship.</w:t>
      </w:r>
      <w:r w:rsidRPr="00521B15">
        <w:rPr>
          <w:rFonts w:ascii="Courier New" w:eastAsia="Times New Roman" w:hAnsi="Courier New" w:cs="Courier New"/>
        </w:rPr>
        <w:br/>
        <w:t>   </w:t>
      </w:r>
      <w:r w:rsidRPr="00521B15">
        <w:rPr>
          <w:rFonts w:ascii="Courier New" w:eastAsia="Times New Roman" w:hAnsi="Courier New" w:cs="Courier New"/>
          <w:i/>
          <w:iCs/>
        </w:rPr>
        <w:t>d.</w:t>
      </w:r>
      <w:r w:rsidRPr="00521B15">
        <w:rPr>
          <w:rFonts w:ascii="Courier New" w:eastAsia="Times New Roman" w:hAnsi="Courier New" w:cs="Courier New"/>
        </w:rPr>
        <w:t>  Any other time as ordered by the court.</w:t>
      </w:r>
      <w:r w:rsidRPr="00521B15">
        <w:rPr>
          <w:rFonts w:ascii="Courier New" w:eastAsia="Times New Roman" w:hAnsi="Courier New" w:cs="Courier New"/>
        </w:rPr>
        <w:br/>
        <w:t>   5.  Reports required by this section shall be provided to the veterans administration if the protected person is receiving veterans’ benefits.</w:t>
      </w:r>
      <w:r w:rsidRPr="00521B15">
        <w:rPr>
          <w:rFonts w:ascii="Courier New" w:eastAsia="Times New Roman" w:hAnsi="Courier New" w:cs="Courier New"/>
        </w:rPr>
        <w:br/>
        <w:t>   6.  If the court finds that there are reasonable grounds to believe that the conservator has committed the offense of theft against an older individual under section 714.2A, consumer fraud against an older individual under section 714.16A, elder abuse under section 726.16A, financial exploitation of an older individual under section 726.25, or dependent adult abuse under section 726.26, the court shall refer the matter to the appropriate county attorney for consideration of the initiation of criminal charges.</w:t>
      </w:r>
    </w:p>
    <w:p w14:paraId="37BDB879" w14:textId="77777777" w:rsidR="00637272" w:rsidRDefault="00637272" w:rsidP="00521B15">
      <w:pPr>
        <w:jc w:val="left"/>
      </w:pPr>
    </w:p>
    <w:sectPr w:rsidR="0063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15"/>
    <w:rsid w:val="0008628F"/>
    <w:rsid w:val="00121BE6"/>
    <w:rsid w:val="00213589"/>
    <w:rsid w:val="0039741B"/>
    <w:rsid w:val="00521B15"/>
    <w:rsid w:val="00637272"/>
    <w:rsid w:val="007A0D63"/>
    <w:rsid w:val="00816BF7"/>
    <w:rsid w:val="008A0265"/>
    <w:rsid w:val="00B96034"/>
    <w:rsid w:val="00BD51ED"/>
    <w:rsid w:val="00CA5FDF"/>
    <w:rsid w:val="00D81692"/>
    <w:rsid w:val="00DA192A"/>
    <w:rsid w:val="00F20561"/>
    <w:rsid w:val="00F3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4E25"/>
  <w15:chartTrackingRefBased/>
  <w15:docId w15:val="{3346789A-127D-4289-B780-3B094A0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Reference Sans Serif" w:eastAsiaTheme="minorHAnsi" w:hAnsi="MS Reference Sans Serif" w:cstheme="minorBid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B1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F17D-BDCE-49DD-B55F-DE4CDE4B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Sandler, Leonard</dc:creator>
  <cp:keywords/>
  <dc:description/>
  <cp:lastModifiedBy>Sandler, Leonard</cp:lastModifiedBy>
  <cp:revision>2</cp:revision>
  <dcterms:created xsi:type="dcterms:W3CDTF">2023-03-27T13:28:00Z</dcterms:created>
  <dcterms:modified xsi:type="dcterms:W3CDTF">2023-03-27T13:28:00Z</dcterms:modified>
</cp:coreProperties>
</file>