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Vote NO on SF2449.  This bill forces landowners to take part in a “pool” whether they want to or not, with less favorable terms, and lacks a clear negotiation process that places both parties on an equal footing.  The process lacks transparency and does not require proper landowner notifications.  If I am not mistaken, it is similar to a law in North Dakota that was recently found unconstitutional in two court cases.  Please support constitutionally guaranteed private property rights and vote NO on SF2449.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LibreOffice/7.4.5.1$Windows_X86_64 LibreOffice_project/9c0871452b3918c1019dde9bfac75448afc4b57f</Application>
  <AppVersion>15.0000</AppVersion>
  <Pages>1</Pages>
  <Words>84</Words>
  <Characters>424</Characters>
  <CharactersWithSpaces>511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2026-04-14T12:00:17Z</dcterms:created>
  <dc:creator/>
  <dc:description/>
  <dc:language>en-US</dc:language>
  <cp:lastModifiedBy/>
  <dcterms:modified xsi:type="dcterms:W3CDTF">2026-04-14T12:12:15Z</dcterms:modified>
  <cp:revision>1</cp:revision>
  <dc:subject/>
  <dc:title/>
</cp:coreProperties>
</file>