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5394" w14:textId="77777777" w:rsidR="00287921" w:rsidRDefault="00287921" w:rsidP="0027148B">
      <w:pPr>
        <w:rPr>
          <w:rFonts w:ascii="Calibri" w:hAnsi="Calibri" w:cs="Calibri"/>
          <w:sz w:val="28"/>
          <w:szCs w:val="28"/>
        </w:rPr>
      </w:pPr>
    </w:p>
    <w:p w14:paraId="0E97C152" w14:textId="143827B2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 xml:space="preserve">I am writing regarding the essential role of child-directed play in the academic and social development of Iowa’s students. </w:t>
      </w:r>
      <w:r w:rsidR="00CE38F8">
        <w:rPr>
          <w:rFonts w:ascii="Calibri" w:hAnsi="Calibri" w:cs="Calibri"/>
          <w:sz w:val="28"/>
          <w:szCs w:val="28"/>
        </w:rPr>
        <w:t xml:space="preserve">Thank you to </w:t>
      </w:r>
      <w:r w:rsidRPr="0027148B">
        <w:rPr>
          <w:rFonts w:ascii="Calibri" w:hAnsi="Calibri" w:cs="Calibri"/>
          <w:sz w:val="28"/>
          <w:szCs w:val="28"/>
        </w:rPr>
        <w:t>the members of this subcommittee for your attention to th</w:t>
      </w:r>
      <w:r w:rsidR="00CE38F8">
        <w:rPr>
          <w:rFonts w:ascii="Calibri" w:hAnsi="Calibri" w:cs="Calibri"/>
          <w:sz w:val="28"/>
          <w:szCs w:val="28"/>
        </w:rPr>
        <w:t>is important developmental issue in our classrooms.</w:t>
      </w:r>
    </w:p>
    <w:p w14:paraId="2520429A" w14:textId="715612C9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Child-directed play is defined as free play in which students engage in activities and direct themselves without active adult guidance. It is important to distinguish this from "</w:t>
      </w:r>
      <w:r w:rsidR="00CE38F8">
        <w:rPr>
          <w:rFonts w:ascii="Calibri" w:hAnsi="Calibri" w:cs="Calibri"/>
          <w:sz w:val="28"/>
          <w:szCs w:val="28"/>
        </w:rPr>
        <w:t>downtime</w:t>
      </w:r>
      <w:r w:rsidRPr="0027148B">
        <w:rPr>
          <w:rFonts w:ascii="Calibri" w:hAnsi="Calibri" w:cs="Calibri"/>
          <w:sz w:val="28"/>
          <w:szCs w:val="28"/>
        </w:rPr>
        <w:t xml:space="preserve">." Play is the primary vehicle through which young children learn and authentically practice the academic and social skills </w:t>
      </w:r>
      <w:r w:rsidR="00CE38F8">
        <w:rPr>
          <w:rFonts w:ascii="Calibri" w:hAnsi="Calibri" w:cs="Calibri"/>
          <w:sz w:val="28"/>
          <w:szCs w:val="28"/>
        </w:rPr>
        <w:t>taught in formal lessons</w:t>
      </w:r>
      <w:r w:rsidRPr="0027148B">
        <w:rPr>
          <w:rFonts w:ascii="Calibri" w:hAnsi="Calibri" w:cs="Calibri"/>
          <w:sz w:val="28"/>
          <w:szCs w:val="28"/>
        </w:rPr>
        <w:t>.</w:t>
      </w:r>
    </w:p>
    <w:p w14:paraId="61A7E04A" w14:textId="77777777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To foster this growth, classrooms must include dedicated instructional minutes for both academic learning and child-directed play. This includes the utilization of learning centers such as blocks, home living, science, STEM, exploratory stations, art, and music.</w:t>
      </w:r>
    </w:p>
    <w:p w14:paraId="413E91A0" w14:textId="6A5D136E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 xml:space="preserve">While the Iowa Department of Education’s Healthy Kids Act correctly identifies the need for physical activity—requiring 30 minutes daily for grades K-5 and 120 minutes weekly for grades 6-12—recess alone is insufficient. While recess provides vital physical </w:t>
      </w:r>
      <w:r w:rsidR="00CE38F8">
        <w:rPr>
          <w:rFonts w:ascii="Calibri" w:hAnsi="Calibri" w:cs="Calibri"/>
          <w:sz w:val="28"/>
          <w:szCs w:val="28"/>
        </w:rPr>
        <w:t xml:space="preserve">activity, child-directed play must also occur within the classroom </w:t>
      </w:r>
      <w:r w:rsidRPr="0027148B">
        <w:rPr>
          <w:rFonts w:ascii="Calibri" w:hAnsi="Calibri" w:cs="Calibri"/>
          <w:sz w:val="28"/>
          <w:szCs w:val="28"/>
        </w:rPr>
        <w:t>to bridge the gap between social development and academic application.</w:t>
      </w:r>
    </w:p>
    <w:p w14:paraId="07765649" w14:textId="77777777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Incorporating child-directed play into the school day provides several quantifiable benefits:</w:t>
      </w:r>
    </w:p>
    <w:p w14:paraId="61D8EA9C" w14:textId="74CC8170" w:rsidR="0027148B" w:rsidRPr="0027148B" w:rsidRDefault="0027148B" w:rsidP="002714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It promotes a child’s ability to manage stress and adapt to new circumstances, creating a more conducive learning environment.</w:t>
      </w:r>
    </w:p>
    <w:p w14:paraId="59AD566F" w14:textId="648E8944" w:rsidR="0027148B" w:rsidRPr="0027148B" w:rsidRDefault="0027148B" w:rsidP="002714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It allows children to practice life skills—including cooperation, sharing, conflict resolution, and peer-to-peer communication—that contribute to a healthy classroom culture.</w:t>
      </w:r>
    </w:p>
    <w:p w14:paraId="69D9D283" w14:textId="4B34DEFA" w:rsidR="0027148B" w:rsidRPr="0027148B" w:rsidRDefault="0027148B" w:rsidP="002714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Play enhances skills such as focusing, planning, multitasking, and organization, directly improving a student’s capacity for academic tasks.</w:t>
      </w:r>
    </w:p>
    <w:p w14:paraId="646DE4E6" w14:textId="465AFE87" w:rsidR="0027148B" w:rsidRPr="0027148B" w:rsidRDefault="0027148B" w:rsidP="0027148B">
      <w:pPr>
        <w:numPr>
          <w:ilvl w:val="0"/>
          <w:numId w:val="5"/>
        </w:num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lastRenderedPageBreak/>
        <w:t>Movement opportunities contribute to overall health, while creative outlets help develop the innovative thinking and problem-solving strategies required in the modern workforce.</w:t>
      </w:r>
    </w:p>
    <w:p w14:paraId="195E8052" w14:textId="77777777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Nationwide, and specifically within Iowa, there has been a significant increase in disruptive classroom behaviors. These behaviors divert attention from lessons, cause teacher burnout, and hinder the academic progress of all students.</w:t>
      </w:r>
    </w:p>
    <w:p w14:paraId="596D9BE9" w14:textId="6504EA1B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 xml:space="preserve">There are no negative consequences to adding more child-directed play into the school day. Conversely, it serves as a direct intervention for these behavioral challenges. By providing </w:t>
      </w:r>
      <w:r w:rsidR="00CE38F8">
        <w:rPr>
          <w:rFonts w:ascii="Calibri" w:hAnsi="Calibri" w:cs="Calibri"/>
          <w:sz w:val="28"/>
          <w:szCs w:val="28"/>
        </w:rPr>
        <w:t xml:space="preserve">our youngest </w:t>
      </w:r>
      <w:r w:rsidRPr="0027148B">
        <w:rPr>
          <w:rFonts w:ascii="Calibri" w:hAnsi="Calibri" w:cs="Calibri"/>
          <w:sz w:val="28"/>
          <w:szCs w:val="28"/>
        </w:rPr>
        <w:t>students with the opportunity to regulate their emotions, strengthen motor skills, and improve cognitive function through play, we create a safer, more focused environment for every child.</w:t>
      </w:r>
    </w:p>
    <w:p w14:paraId="5325F0DC" w14:textId="77777777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Requiring child-directed play within daily classroom instructional minutes is a proactive, evidence-based step toward providing a safe and effective learning environment where all Iowa children can thrive.</w:t>
      </w:r>
    </w:p>
    <w:p w14:paraId="71960521" w14:textId="3E98DC44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 xml:space="preserve">Thank you for </w:t>
      </w:r>
      <w:r w:rsidR="00CE38F8">
        <w:rPr>
          <w:rFonts w:ascii="Calibri" w:hAnsi="Calibri" w:cs="Calibri"/>
          <w:sz w:val="28"/>
          <w:szCs w:val="28"/>
        </w:rPr>
        <w:t>considering</w:t>
      </w:r>
      <w:r w:rsidRPr="0027148B">
        <w:rPr>
          <w:rFonts w:ascii="Calibri" w:hAnsi="Calibri" w:cs="Calibri"/>
          <w:sz w:val="28"/>
          <w:szCs w:val="28"/>
        </w:rPr>
        <w:t xml:space="preserve"> these comments and for your continued commitment to our state's educational excellence.</w:t>
      </w:r>
    </w:p>
    <w:p w14:paraId="234FC1B2" w14:textId="77777777" w:rsidR="0027148B" w:rsidRPr="0027148B" w:rsidRDefault="0027148B" w:rsidP="0027148B">
      <w:pPr>
        <w:rPr>
          <w:rFonts w:ascii="Calibri" w:hAnsi="Calibri" w:cs="Calibri"/>
          <w:sz w:val="28"/>
          <w:szCs w:val="28"/>
        </w:rPr>
      </w:pPr>
      <w:r w:rsidRPr="0027148B">
        <w:rPr>
          <w:rFonts w:ascii="Calibri" w:hAnsi="Calibri" w:cs="Calibri"/>
          <w:sz w:val="28"/>
          <w:szCs w:val="28"/>
        </w:rPr>
        <w:t>Respectfully submitted,</w:t>
      </w:r>
    </w:p>
    <w:p w14:paraId="61D0A79B" w14:textId="13770079" w:rsidR="00FF3EA3" w:rsidRDefault="00CE38F8" w:rsidP="00AD7554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Joshua Brown</w:t>
      </w:r>
    </w:p>
    <w:p w14:paraId="2BB9FC5F" w14:textId="4E8D6103" w:rsidR="00CE38F8" w:rsidRDefault="00CE38F8" w:rsidP="00AD7554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President</w:t>
      </w:r>
    </w:p>
    <w:p w14:paraId="57F91DF4" w14:textId="1C1EDDF4" w:rsidR="00CE38F8" w:rsidRPr="00CE38F8" w:rsidRDefault="00CE38F8" w:rsidP="00AD7554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Iowa State Education Association</w:t>
      </w:r>
    </w:p>
    <w:sectPr w:rsidR="00CE38F8" w:rsidRPr="00CE3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AC6"/>
    <w:multiLevelType w:val="multilevel"/>
    <w:tmpl w:val="A4C8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FD7AEF"/>
    <w:multiLevelType w:val="multilevel"/>
    <w:tmpl w:val="005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D1C6C"/>
    <w:multiLevelType w:val="multilevel"/>
    <w:tmpl w:val="31F0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674FF3"/>
    <w:multiLevelType w:val="multilevel"/>
    <w:tmpl w:val="C28E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44372"/>
    <w:multiLevelType w:val="multilevel"/>
    <w:tmpl w:val="7114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888457">
    <w:abstractNumId w:val="3"/>
  </w:num>
  <w:num w:numId="2" w16cid:durableId="1853227808">
    <w:abstractNumId w:val="4"/>
  </w:num>
  <w:num w:numId="3" w16cid:durableId="1864396153">
    <w:abstractNumId w:val="2"/>
  </w:num>
  <w:num w:numId="4" w16cid:durableId="2118475511">
    <w:abstractNumId w:val="1"/>
  </w:num>
  <w:num w:numId="5" w16cid:durableId="53146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8B"/>
    <w:rsid w:val="00266EF7"/>
    <w:rsid w:val="0027148B"/>
    <w:rsid w:val="00287921"/>
    <w:rsid w:val="002B30B5"/>
    <w:rsid w:val="0030673F"/>
    <w:rsid w:val="00742CF8"/>
    <w:rsid w:val="00AD7554"/>
    <w:rsid w:val="00CE38F8"/>
    <w:rsid w:val="00E85FCB"/>
    <w:rsid w:val="00FF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79F45"/>
  <w15:chartTrackingRefBased/>
  <w15:docId w15:val="{7089DF56-50BD-47E3-9EBB-302A8AFA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2571</Characters>
  <Application>Microsoft Office Word</Application>
  <DocSecurity>0</DocSecurity>
  <Lines>49</Lines>
  <Paragraphs>17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Hessburg, Jean [IA]</dc:creator>
  <cp:keywords/>
  <dc:description/>
  <cp:lastModifiedBy>Hessburg, Jean [IA]</cp:lastModifiedBy>
  <cp:revision>2</cp:revision>
  <dcterms:created xsi:type="dcterms:W3CDTF">2026-02-17T20:47:00Z</dcterms:created>
  <dcterms:modified xsi:type="dcterms:W3CDTF">2026-02-17T20:47:00Z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a3c74179-2865-4d87-bb69-e5d6b88e7cbb</vt:lpwstr>
  </property>
</Properties>
</file>