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Members of the Subcommittee (Schultz-CH, Knox, Webster),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Brent Kehoe, a resident of Ankeny, Iowa. As someone passionate about sustainable transportation and the future of mobility in our state, I am writing to express my strong support for SSB 3067. This bill would authorize certain manufacturers of battery electric motor vehicles (BEVs) to be licensed as motor vehicle dealers, allowing them to establish up to five dealerships in Iowa under specific conditions.</w:t>
      </w:r>
    </w:p>
    <w:p w:rsidR="00000000" w:rsidDel="00000000" w:rsidP="00000000" w:rsidRDefault="00000000" w:rsidRPr="00000000" w14:paraId="00000004">
      <w:pPr>
        <w:rPr/>
      </w:pPr>
      <w:r w:rsidDel="00000000" w:rsidR="00000000" w:rsidRPr="00000000">
        <w:rPr>
          <w:rtl w:val="0"/>
        </w:rPr>
        <w:t xml:space="preserve">Ankeny is one of Iowa’s fastest-growing cities, with a population now exceeding 76,000 and continuing to add thousands of new residents each year. Our community is already seeing increased interest in electric vehicles, evidenced by the growing number of EV charging stations at places like Casey’s, Hy-Vee, DMACC, and others throughout the area. However, current restrictions on direct manufacturer sales limit consumer access to the latest BEV models and innovations.</w:t>
      </w:r>
    </w:p>
    <w:p w:rsidR="00000000" w:rsidDel="00000000" w:rsidP="00000000" w:rsidRDefault="00000000" w:rsidRPr="00000000" w14:paraId="00000005">
      <w:pPr>
        <w:rPr/>
      </w:pPr>
      <w:r w:rsidDel="00000000" w:rsidR="00000000" w:rsidRPr="00000000">
        <w:rPr>
          <w:rtl w:val="0"/>
        </w:rPr>
        <w:t xml:space="preserve">This targeted exception in SSB 3067 would modernize Iowa’s laws without broadly disrupting the existing dealership system. It would expand choices for families and businesses in Ankeny and across the state, promote competition, and help accelerate the adoption of zero-emission vehicles. Benefits include cleaner air, reduced long-term fuel and maintenance costs for owners, and new economic opportunities through jobs in sales, service, and related infrastructure.</w:t>
      </w:r>
    </w:p>
    <w:p w:rsidR="00000000" w:rsidDel="00000000" w:rsidP="00000000" w:rsidRDefault="00000000" w:rsidRPr="00000000" w14:paraId="00000006">
      <w:pPr>
        <w:rPr/>
      </w:pPr>
      <w:r w:rsidDel="00000000" w:rsidR="00000000" w:rsidRPr="00000000">
        <w:rPr>
          <w:rtl w:val="0"/>
        </w:rPr>
        <w:t xml:space="preserve">Many other states have successfully updated their regulations to accommodate BEV manufacturers’ direct-to-consumer models, leading to greater vehicle availability and consumer satisfaction. Iowa should follow suit to keep pace with national trends and support residents in growing communities like Ankeny who want more affordable, efficient, and environmentally friendly transportation options.</w:t>
      </w:r>
    </w:p>
    <w:p w:rsidR="00000000" w:rsidDel="00000000" w:rsidP="00000000" w:rsidRDefault="00000000" w:rsidRPr="00000000" w14:paraId="00000007">
      <w:pPr>
        <w:rPr/>
      </w:pPr>
      <w:r w:rsidDel="00000000" w:rsidR="00000000" w:rsidRPr="00000000">
        <w:rPr>
          <w:rtl w:val="0"/>
        </w:rPr>
        <w:t xml:space="preserve">I respectfully urge the subcommittee to advance SSB 3067 and move this bill forward.</w:t>
      </w:r>
    </w:p>
    <w:p w:rsidR="00000000" w:rsidDel="00000000" w:rsidP="00000000" w:rsidRDefault="00000000" w:rsidRPr="00000000" w14:paraId="00000008">
      <w:pPr>
        <w:rPr/>
      </w:pPr>
      <w:r w:rsidDel="00000000" w:rsidR="00000000" w:rsidRPr="00000000">
        <w:rPr>
          <w:rtl w:val="0"/>
        </w:rPr>
        <w:t xml:space="preserve">Thank you for your time and consideration during the February 10, 2026, meeting.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Sincerely,</w:t>
      </w:r>
    </w:p>
    <w:p w:rsidR="00000000" w:rsidDel="00000000" w:rsidP="00000000" w:rsidRDefault="00000000" w:rsidRPr="00000000" w14:paraId="0000000B">
      <w:pPr>
        <w:rPr/>
      </w:pPr>
      <w:r w:rsidDel="00000000" w:rsidR="00000000" w:rsidRPr="00000000">
        <w:rPr>
          <w:rtl w:val="0"/>
        </w:rPr>
        <w:t xml:space="preserve">Brent Kehoe</w:t>
      </w:r>
    </w:p>
    <w:p w:rsidR="00000000" w:rsidDel="00000000" w:rsidP="00000000" w:rsidRDefault="00000000" w:rsidRPr="00000000" w14:paraId="0000000C">
      <w:pPr>
        <w:rPr/>
      </w:pPr>
      <w:r w:rsidDel="00000000" w:rsidR="00000000" w:rsidRPr="00000000">
        <w:rPr>
          <w:rtl w:val="0"/>
        </w:rPr>
        <w:t xml:space="preserve">Ankeny, IA</w:t>
      </w:r>
    </w:p>
    <w:p w:rsidR="00000000" w:rsidDel="00000000" w:rsidP="00000000" w:rsidRDefault="00000000" w:rsidRPr="00000000" w14:paraId="0000000D">
      <w:pPr>
        <w:rPr/>
      </w:pPr>
      <w:r w:rsidDel="00000000" w:rsidR="00000000" w:rsidRPr="00000000">
        <w:rPr>
          <w:rtl w:val="0"/>
        </w:rPr>
        <w:t xml:space="preserve">Brentk05@gmail.com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