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6284" w14:textId="77777777" w:rsidR="006E00C1" w:rsidRDefault="006E00C1">
      <w:r w:rsidRPr="006E00C1">
        <w:t xml:space="preserve">I'm respectfully writing to the members of the subcommittee today that are reviewing the proposed bills HS 542/SSB 3073.  I am a special needs mother and advocate for my </w:t>
      </w:r>
      <w:proofErr w:type="gramStart"/>
      <w:r w:rsidRPr="006E00C1">
        <w:t>17-year old</w:t>
      </w:r>
      <w:proofErr w:type="gramEnd"/>
      <w:r w:rsidRPr="006E00C1">
        <w:t xml:space="preserve"> son named Tim who has profound non-verbal autism and attends River Hills School in Cedar Falls.  I am concerned how this piece of legislation would impact the Central Rivers Area Education Agency and in turn, River Hills as a facility.  With this proposed bill, there are critical changes outlined which would impact the structure and funding of AEAs.  I'm concerned these changes would affect key services such as Media, Professional Learning and School Improvement.  These services are crucial when shaping a comprehensive education plan for River Hills students. Furthermore, what happens to the dedicated </w:t>
      </w:r>
      <w:proofErr w:type="gramStart"/>
      <w:r w:rsidRPr="006E00C1">
        <w:t>staff</w:t>
      </w:r>
      <w:proofErr w:type="gramEnd"/>
      <w:r w:rsidRPr="006E00C1">
        <w:t xml:space="preserve"> including teachers, education assistants and support staff who go above and beyond for our children? Would their positions be cut or eliminated entirely?  Also, what are your plans regarding the facility of River Hills with the adoption of these bills?  River Hills' unique environment sets students up for success outside the walls of the classroom.  I have seen firsthand the value of AEA services for River Hills.  They have provided the school invaluable resources and equipment deemed essential for continued learning and development for 'different ability' children.  Like any parent, we want the best possible education and support for our children. For our circumstances, the AEA has impacted Tim's learning through speech, physical and occupational therapies provided to him from unique educational trained specialists.  I'm not sure what life would be like now if it weren't for the AEA's Early ACCESS Services for children under age 3.  We had access to this program and were able to begin the early accommodations that were necessary for Tim's future growth and development.  Since the age of 5, Tim has also benefited academically from the curriculum </w:t>
      </w:r>
      <w:proofErr w:type="gramStart"/>
      <w:r w:rsidRPr="006E00C1">
        <w:t>supports</w:t>
      </w:r>
      <w:proofErr w:type="gramEnd"/>
      <w:r w:rsidRPr="006E00C1">
        <w:t xml:space="preserve"> in the areas of literacy, </w:t>
      </w:r>
      <w:proofErr w:type="gramStart"/>
      <w:r w:rsidRPr="006E00C1">
        <w:t>math</w:t>
      </w:r>
      <w:proofErr w:type="gramEnd"/>
      <w:r w:rsidRPr="006E00C1">
        <w:t xml:space="preserve"> and science.  Top-notch school age Special Education Consultants through the AEA have helped shape his IEP (Individualized Education Plan) at an early age to set him up for success.  Tim requires special </w:t>
      </w:r>
      <w:proofErr w:type="gramStart"/>
      <w:r w:rsidRPr="006E00C1">
        <w:t>supports</w:t>
      </w:r>
      <w:proofErr w:type="gramEnd"/>
      <w:r w:rsidRPr="006E00C1">
        <w:t xml:space="preserve"> for his learning and services such as library and digital resources provided by the AEA have made it possible for him and all Iowa children to have equal opportunities for an exceptional education. Now as a child on the verge of adulthood, the AEA will make it possible for Tim to become successful in his community by providing him with a job coach.  Without the AEA, it is difficult for myself to see a path for my son to become successful in the workplace and become a productive citizen.  Now, I ask that you think long and hard about the overall impact these bills will have.  AEA's have met the challenges since 1975 when it comes to student learning and development, inspiring educators and propelling districts and schools to maximize learning outcomes for students, families, educators, </w:t>
      </w:r>
      <w:proofErr w:type="gramStart"/>
      <w:r w:rsidRPr="006E00C1">
        <w:t>schools</w:t>
      </w:r>
      <w:proofErr w:type="gramEnd"/>
      <w:r w:rsidRPr="006E00C1">
        <w:t xml:space="preserve"> and school districts. Thank you!</w:t>
      </w:r>
    </w:p>
    <w:sectPr w:rsidR="006E0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C1"/>
    <w:rsid w:val="006E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4A24"/>
  <w15:chartTrackingRefBased/>
  <w15:docId w15:val="{C9B6F69A-332D-469B-821F-054577DF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m09 ward</dc:creator>
  <cp:keywords/>
  <dc:description/>
  <cp:lastModifiedBy>ward m09 ward</cp:lastModifiedBy>
  <cp:revision>1</cp:revision>
  <dcterms:created xsi:type="dcterms:W3CDTF">2024-01-30T17:24:00Z</dcterms:created>
  <dcterms:modified xsi:type="dcterms:W3CDTF">2024-01-30T17:27:00Z</dcterms:modified>
</cp:coreProperties>
</file>