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E0" w:rsidRPr="00CE58FF" w:rsidRDefault="002142E0">
      <w:pPr>
        <w:rPr>
          <w:rFonts w:cstheme="minorHAnsi"/>
          <w:b/>
        </w:rPr>
      </w:pPr>
      <w:proofErr w:type="spellStart"/>
      <w:r w:rsidRPr="00CE58FF">
        <w:rPr>
          <w:rFonts w:cstheme="minorHAnsi"/>
          <w:b/>
        </w:rPr>
        <w:t>Droppett</w:t>
      </w:r>
      <w:proofErr w:type="spellEnd"/>
      <w:r w:rsidRPr="00CE58FF">
        <w:rPr>
          <w:rFonts w:cstheme="minorHAnsi"/>
          <w:b/>
        </w:rPr>
        <w:t xml:space="preserve"> redemption fact sheet</w:t>
      </w:r>
    </w:p>
    <w:p w:rsidR="008C3C3A" w:rsidRDefault="002142E0" w:rsidP="008C3C3A">
      <w:r w:rsidRPr="00CE58FF">
        <w:t xml:space="preserve">Promotion for the </w:t>
      </w:r>
      <w:proofErr w:type="spellStart"/>
      <w:r w:rsidRPr="00CE58FF">
        <w:t>Droppett’s</w:t>
      </w:r>
      <w:proofErr w:type="spellEnd"/>
      <w:r w:rsidRPr="00CE58FF">
        <w:t xml:space="preserve"> bag drop system states recycling bottles and cans is easy. Users fill a </w:t>
      </w:r>
      <w:proofErr w:type="spellStart"/>
      <w:r w:rsidRPr="00CE58FF">
        <w:t>Droppett</w:t>
      </w:r>
      <w:proofErr w:type="spellEnd"/>
      <w:r w:rsidRPr="00CE58FF">
        <w:t xml:space="preserve"> bag with empty containers, tag it with an identification sticker, and drop it off at a collection site. </w:t>
      </w:r>
    </w:p>
    <w:p w:rsidR="00B46008" w:rsidRPr="008C3C3A" w:rsidRDefault="002142E0" w:rsidP="008C3C3A">
      <w:pPr>
        <w:rPr>
          <w:b/>
        </w:rPr>
      </w:pPr>
      <w:r w:rsidRPr="008C3C3A">
        <w:rPr>
          <w:b/>
        </w:rPr>
        <w:t xml:space="preserve">But is it really that simple? </w:t>
      </w:r>
    </w:p>
    <w:p w:rsidR="002142E0" w:rsidRPr="00CE58FF" w:rsidRDefault="002142E0" w:rsidP="008C3C3A">
      <w:r w:rsidRPr="00CE58FF">
        <w:t>Users must create a unique username that is not the same as your email address and password 4-digit PIN. The username and password are created by you when you “register” your card online.</w:t>
      </w:r>
    </w:p>
    <w:p w:rsidR="002142E0" w:rsidRPr="00CE58FF" w:rsidRDefault="002142E0" w:rsidP="008C3C3A">
      <w:r w:rsidRPr="00CE58FF">
        <w:t xml:space="preserve">To </w:t>
      </w:r>
      <w:r w:rsidR="008C3C3A">
        <w:t xml:space="preserve">access your deposit </w:t>
      </w:r>
      <w:r w:rsidRPr="00CE58FF">
        <w:t>funds, use</w:t>
      </w:r>
      <w:r w:rsidR="008C3C3A">
        <w:t>r</w:t>
      </w:r>
      <w:r w:rsidRPr="00CE58FF">
        <w:t xml:space="preserve">s </w:t>
      </w:r>
      <w:r w:rsidR="008C3C3A">
        <w:t xml:space="preserve">must </w:t>
      </w:r>
      <w:r w:rsidRPr="00CE58FF">
        <w:t xml:space="preserve">visit the website at www.droppett.com and select the login/sign up tab. From there you can see the funds you have available. Users must reach an account balance of $15 or greater to </w:t>
      </w:r>
      <w:r w:rsidR="00C966D6" w:rsidRPr="00CE58FF">
        <w:t xml:space="preserve">make a transfer request that moves </w:t>
      </w:r>
      <w:r w:rsidRPr="00CE58FF">
        <w:t xml:space="preserve">the funds from </w:t>
      </w:r>
      <w:r w:rsidR="00C966D6" w:rsidRPr="00CE58FF">
        <w:t xml:space="preserve">the </w:t>
      </w:r>
      <w:r w:rsidRPr="00CE58FF">
        <w:t xml:space="preserve">DROPPETT account to </w:t>
      </w:r>
      <w:r w:rsidR="00C966D6" w:rsidRPr="00CE58FF">
        <w:t xml:space="preserve">a </w:t>
      </w:r>
      <w:r w:rsidRPr="00CE58FF">
        <w:t xml:space="preserve">personal checking account. </w:t>
      </w:r>
      <w:r w:rsidRPr="008C3C3A">
        <w:rPr>
          <w:rStyle w:val="Emphasis"/>
          <w:rFonts w:cstheme="minorHAnsi"/>
        </w:rPr>
        <w:t>Transfer</w:t>
      </w:r>
      <w:r w:rsidR="00C966D6" w:rsidRPr="008C3C3A">
        <w:rPr>
          <w:rStyle w:val="Emphasis"/>
          <w:rFonts w:cstheme="minorHAnsi"/>
        </w:rPr>
        <w:t>s</w:t>
      </w:r>
      <w:r w:rsidRPr="008C3C3A">
        <w:rPr>
          <w:rStyle w:val="Emphasis"/>
          <w:rFonts w:cstheme="minorHAnsi"/>
        </w:rPr>
        <w:t xml:space="preserve"> take 24-48 hours not including holidays and weekends.)</w:t>
      </w:r>
      <w:r w:rsidRPr="00CE58FF">
        <w:t xml:space="preserve"> </w:t>
      </w:r>
      <w:r w:rsidR="00C966D6" w:rsidRPr="00CE58FF">
        <w:t xml:space="preserve">Users may </w:t>
      </w:r>
      <w:r w:rsidRPr="00CE58FF">
        <w:t xml:space="preserve">choose to donate funds to one of </w:t>
      </w:r>
      <w:r w:rsidRPr="008C3C3A">
        <w:rPr>
          <w:i/>
        </w:rPr>
        <w:t>our partner charities</w:t>
      </w:r>
      <w:r w:rsidRPr="00CE58FF">
        <w:t xml:space="preserve"> no matter how small your balance is.</w:t>
      </w:r>
    </w:p>
    <w:p w:rsidR="00C966D6" w:rsidRPr="008C3C3A" w:rsidRDefault="00C966D6" w:rsidP="008C3C3A">
      <w:pPr>
        <w:rPr>
          <w:rStyle w:val="Emphasis"/>
          <w:rFonts w:cstheme="minorHAnsi"/>
        </w:rPr>
      </w:pPr>
      <w:r w:rsidRPr="00CE58FF">
        <w:t xml:space="preserve">Users </w:t>
      </w:r>
      <w:r w:rsidR="008C3C3A">
        <w:t xml:space="preserve">won’t </w:t>
      </w:r>
      <w:r w:rsidRPr="00CE58FF">
        <w:t xml:space="preserve">get a receipt. Bags are automatically logged into </w:t>
      </w:r>
      <w:proofErr w:type="spellStart"/>
      <w:r w:rsidRPr="00CE58FF">
        <w:t>Droppett</w:t>
      </w:r>
      <w:proofErr w:type="spellEnd"/>
      <w:r w:rsidRPr="00CE58FF">
        <w:t xml:space="preserve"> software when the individual bag tag is scanned. The amount of receipt will be shown on a user’s account after the containers have been picked up and brought back to the processing facility </w:t>
      </w:r>
      <w:r w:rsidRPr="008C3C3A">
        <w:rPr>
          <w:rStyle w:val="Emphasis"/>
          <w:rFonts w:cstheme="minorHAnsi"/>
        </w:rPr>
        <w:t>(Processing of your bags may take 48-72 hours depending on current volume, not including holidays and weekends.)</w:t>
      </w:r>
    </w:p>
    <w:p w:rsidR="00C966D6" w:rsidRPr="008C3C3A" w:rsidRDefault="00C966D6" w:rsidP="008C3C3A">
      <w:pPr>
        <w:rPr>
          <w:rFonts w:eastAsia="Times New Roman"/>
        </w:rPr>
      </w:pPr>
      <w:r w:rsidRPr="008C3C3A">
        <w:rPr>
          <w:rFonts w:eastAsia="Times New Roman"/>
        </w:rPr>
        <w:t xml:space="preserve">Users are encouraged to use the DROPPETT green redemption/recycling bags that are 100% recyclable and tested to withstand the weight of the </w:t>
      </w:r>
      <w:r w:rsidR="00CE58FF" w:rsidRPr="008C3C3A">
        <w:rPr>
          <w:rFonts w:eastAsia="Times New Roman"/>
        </w:rPr>
        <w:t>redeemable containers</w:t>
      </w:r>
      <w:r w:rsidRPr="008C3C3A">
        <w:rPr>
          <w:rFonts w:eastAsia="Times New Roman"/>
        </w:rPr>
        <w:t xml:space="preserve"> and </w:t>
      </w:r>
      <w:r w:rsidR="00CE58FF" w:rsidRPr="008C3C3A">
        <w:rPr>
          <w:rFonts w:eastAsia="Times New Roman"/>
        </w:rPr>
        <w:t xml:space="preserve">Iowa’s </w:t>
      </w:r>
      <w:r w:rsidRPr="008C3C3A">
        <w:rPr>
          <w:rFonts w:eastAsia="Times New Roman"/>
        </w:rPr>
        <w:t>temperature variances</w:t>
      </w:r>
      <w:r w:rsidR="00CE58FF" w:rsidRPr="008C3C3A">
        <w:rPr>
          <w:rFonts w:eastAsia="Times New Roman"/>
        </w:rPr>
        <w:t xml:space="preserve">. Glass bottles can be placed in a securely taped box and tagged on the top of the box. Bags and boxes are limited to a weight of 20 pounds. </w:t>
      </w:r>
    </w:p>
    <w:p w:rsidR="00C966D6" w:rsidRPr="008C3C3A" w:rsidRDefault="00CE58FF" w:rsidP="008C3C3A">
      <w:pPr>
        <w:rPr>
          <w:rFonts w:eastAsia="Times New Roman"/>
        </w:rPr>
      </w:pPr>
      <w:proofErr w:type="spellStart"/>
      <w:r w:rsidRPr="008C3C3A">
        <w:rPr>
          <w:rFonts w:eastAsia="Times New Roman"/>
        </w:rPr>
        <w:t>Droppett</w:t>
      </w:r>
      <w:proofErr w:type="spellEnd"/>
      <w:r w:rsidRPr="008C3C3A">
        <w:rPr>
          <w:rFonts w:eastAsia="Times New Roman"/>
        </w:rPr>
        <w:t xml:space="preserve"> bags can be purchased and picked up in rolls of 10 for 2.49 plus tax. </w:t>
      </w:r>
    </w:p>
    <w:p w:rsidR="00CE58FF" w:rsidRDefault="00CE58FF" w:rsidP="008C3C3A">
      <w:r>
        <w:t xml:space="preserve">Any plastic, aluminum, or glass beverage container on which a deposit was paid during purchase (often denoted with a 5¢ insignia) is eligible to be redeemed with </w:t>
      </w:r>
      <w:proofErr w:type="spellStart"/>
      <w:r>
        <w:t>Droppett</w:t>
      </w:r>
      <w:proofErr w:type="spellEnd"/>
      <w:r>
        <w:t xml:space="preserve">. </w:t>
      </w:r>
    </w:p>
    <w:p w:rsidR="00CE58FF" w:rsidRDefault="008C3C3A" w:rsidP="008C3C3A">
      <w:r>
        <w:t>Although there is no redemption value, a</w:t>
      </w:r>
      <w:r w:rsidR="00CE58FF">
        <w:t xml:space="preserve">ny non-eligible containers may be placed in </w:t>
      </w:r>
      <w:proofErr w:type="spellStart"/>
      <w:r w:rsidR="00CE58FF">
        <w:t>Droppett</w:t>
      </w:r>
      <w:proofErr w:type="spellEnd"/>
      <w:r w:rsidR="00CE58FF">
        <w:t xml:space="preserve"> bags so long as they are sturdy plastic, aluminum, or glass beverage containers that resemble those covered by the bottle bill.</w:t>
      </w:r>
    </w:p>
    <w:p w:rsidR="00AB1ED4" w:rsidRDefault="00AB1ED4" w:rsidP="008C3C3A">
      <w:pPr>
        <w:rPr>
          <w:b/>
        </w:rPr>
      </w:pPr>
      <w:r w:rsidRPr="00AB1ED4">
        <w:rPr>
          <w:b/>
        </w:rPr>
        <w:t>Cons</w:t>
      </w:r>
    </w:p>
    <w:p w:rsidR="00AB1ED4" w:rsidRDefault="00AB1ED4" w:rsidP="00AB1ED4">
      <w:pPr>
        <w:pStyle w:val="ListParagraph"/>
        <w:numPr>
          <w:ilvl w:val="0"/>
          <w:numId w:val="2"/>
        </w:numPr>
      </w:pPr>
      <w:r>
        <w:t>Users must create an account and a bank checking account is required</w:t>
      </w:r>
    </w:p>
    <w:p w:rsidR="00425165" w:rsidRDefault="00425165" w:rsidP="00AB1ED4">
      <w:pPr>
        <w:pStyle w:val="ListParagraph"/>
        <w:numPr>
          <w:ilvl w:val="0"/>
          <w:numId w:val="2"/>
        </w:numPr>
      </w:pPr>
      <w:r>
        <w:t>Account balance must be $15 before funds can be transferred to a personal checking account</w:t>
      </w:r>
    </w:p>
    <w:p w:rsidR="00AB1ED4" w:rsidRDefault="00AB1ED4" w:rsidP="00AB1ED4">
      <w:pPr>
        <w:pStyle w:val="ListParagraph"/>
        <w:numPr>
          <w:ilvl w:val="0"/>
          <w:numId w:val="2"/>
        </w:numPr>
      </w:pPr>
      <w:r>
        <w:t>No receipt is given</w:t>
      </w:r>
    </w:p>
    <w:p w:rsidR="00AB1ED4" w:rsidRDefault="00AB1ED4" w:rsidP="00AB1ED4">
      <w:pPr>
        <w:pStyle w:val="ListParagraph"/>
        <w:numPr>
          <w:ilvl w:val="0"/>
          <w:numId w:val="2"/>
        </w:numPr>
      </w:pPr>
      <w:r>
        <w:t>Delay in the time to check</w:t>
      </w:r>
      <w:r w:rsidR="0048223C">
        <w:t xml:space="preserve"> account</w:t>
      </w:r>
      <w:r>
        <w:t xml:space="preserve"> </w:t>
      </w:r>
      <w:r w:rsidR="0048223C">
        <w:t xml:space="preserve">fund balance </w:t>
      </w:r>
      <w:r>
        <w:t xml:space="preserve">(transfer 24-48 hours – 1-2 days; processing 48-72 hours </w:t>
      </w:r>
      <w:r w:rsidR="00D056CB">
        <w:t>–</w:t>
      </w:r>
      <w:r>
        <w:t xml:space="preserve"> </w:t>
      </w:r>
      <w:r w:rsidR="00D056CB">
        <w:t>2-3 days) (a total of 3 to 5 days</w:t>
      </w:r>
      <w:r>
        <w:t>)</w:t>
      </w:r>
    </w:p>
    <w:p w:rsidR="00AB1ED4" w:rsidRDefault="00AB1ED4" w:rsidP="00AB1ED4">
      <w:pPr>
        <w:pStyle w:val="ListParagraph"/>
        <w:numPr>
          <w:ilvl w:val="0"/>
          <w:numId w:val="2"/>
        </w:numPr>
      </w:pPr>
      <w:r>
        <w:t>Bags must be purchased</w:t>
      </w:r>
    </w:p>
    <w:p w:rsidR="00AB1ED4" w:rsidRDefault="00AB1ED4" w:rsidP="00BE5695">
      <w:pPr>
        <w:pStyle w:val="ListParagraph"/>
        <w:numPr>
          <w:ilvl w:val="0"/>
          <w:numId w:val="2"/>
        </w:numPr>
      </w:pPr>
      <w:r>
        <w:t>No requirement to redeem “dry” containers</w:t>
      </w:r>
    </w:p>
    <w:p w:rsidR="00D056CB" w:rsidRDefault="00D056CB" w:rsidP="00BE5695">
      <w:pPr>
        <w:pStyle w:val="ListParagraph"/>
        <w:numPr>
          <w:ilvl w:val="0"/>
          <w:numId w:val="2"/>
        </w:numPr>
      </w:pPr>
      <w:r>
        <w:t xml:space="preserve">Greater possibility of contamination </w:t>
      </w:r>
    </w:p>
    <w:p w:rsidR="00A01F35" w:rsidRDefault="00A01F35" w:rsidP="00A01F35">
      <w:pPr>
        <w:rPr>
          <w:b/>
        </w:rPr>
      </w:pPr>
      <w:r w:rsidRPr="00AB1ED4">
        <w:rPr>
          <w:b/>
        </w:rPr>
        <w:t>Pros</w:t>
      </w:r>
      <w:r>
        <w:rPr>
          <w:b/>
        </w:rPr>
        <w:t xml:space="preserve"> </w:t>
      </w:r>
    </w:p>
    <w:p w:rsidR="00A01F35" w:rsidRDefault="00A01F35" w:rsidP="00A01F35">
      <w:pPr>
        <w:pStyle w:val="ListParagraph"/>
        <w:numPr>
          <w:ilvl w:val="0"/>
          <w:numId w:val="2"/>
        </w:numPr>
      </w:pPr>
      <w:r>
        <w:t xml:space="preserve">Any container can be left in a </w:t>
      </w:r>
      <w:proofErr w:type="spellStart"/>
      <w:r>
        <w:t>Droppett</w:t>
      </w:r>
      <w:proofErr w:type="spellEnd"/>
      <w:r>
        <w:t xml:space="preserve"> bag</w:t>
      </w:r>
    </w:p>
    <w:p w:rsidR="00A01F35" w:rsidRDefault="00A01F35" w:rsidP="00A01F35">
      <w:pPr>
        <w:pStyle w:val="ListParagraph"/>
        <w:numPr>
          <w:ilvl w:val="0"/>
          <w:numId w:val="2"/>
        </w:numPr>
      </w:pPr>
      <w:r>
        <w:t xml:space="preserve">Funds can be transferred to one of </w:t>
      </w:r>
      <w:proofErr w:type="spellStart"/>
      <w:r>
        <w:t>Droppett’s</w:t>
      </w:r>
      <w:proofErr w:type="spellEnd"/>
      <w:r>
        <w:t xml:space="preserve"> partner charities</w:t>
      </w:r>
    </w:p>
    <w:p w:rsidR="007B1F9C" w:rsidRDefault="007B1F9C" w:rsidP="007B1F9C">
      <w:r>
        <w:rPr>
          <w:b/>
        </w:rPr>
        <w:lastRenderedPageBreak/>
        <w:t xml:space="preserve">Additional </w:t>
      </w:r>
      <w:r w:rsidRPr="007B1F9C">
        <w:rPr>
          <w:b/>
        </w:rPr>
        <w:t>Questions</w:t>
      </w:r>
    </w:p>
    <w:p w:rsidR="007B1F9C" w:rsidRPr="007B1F9C" w:rsidRDefault="007B1F9C" w:rsidP="007B1F9C">
      <w:pPr>
        <w:pStyle w:val="ListParagraph"/>
        <w:numPr>
          <w:ilvl w:val="0"/>
          <w:numId w:val="4"/>
        </w:numPr>
      </w:pPr>
      <w:r w:rsidRPr="007B1F9C">
        <w:t xml:space="preserve">Where </w:t>
      </w:r>
      <w:r>
        <w:t xml:space="preserve">will </w:t>
      </w:r>
      <w:proofErr w:type="spellStart"/>
      <w:r w:rsidRPr="007B1F9C">
        <w:t>Droppett</w:t>
      </w:r>
      <w:proofErr w:type="spellEnd"/>
      <w:r w:rsidRPr="007B1F9C">
        <w:t xml:space="preserve"> trailers be located?  </w:t>
      </w:r>
    </w:p>
    <w:p w:rsidR="007B1F9C" w:rsidRPr="007B1F9C" w:rsidRDefault="007B1F9C" w:rsidP="007B1F9C">
      <w:pPr>
        <w:pStyle w:val="ListParagraph"/>
        <w:numPr>
          <w:ilvl w:val="0"/>
          <w:numId w:val="4"/>
        </w:numPr>
      </w:pPr>
      <w:r w:rsidRPr="007B1F9C">
        <w:t xml:space="preserve">Who </w:t>
      </w:r>
      <w:r>
        <w:t xml:space="preserve">will </w:t>
      </w:r>
      <w:r w:rsidRPr="007B1F9C">
        <w:t>pay for</w:t>
      </w:r>
      <w:r>
        <w:t xml:space="preserve"> the trailers</w:t>
      </w:r>
      <w:r w:rsidRPr="007B1F9C">
        <w:t>? Who is responsible for cleaning and maintaining</w:t>
      </w:r>
      <w:r>
        <w:t xml:space="preserve"> the trailers</w:t>
      </w:r>
      <w:r w:rsidRPr="007B1F9C">
        <w:t>? </w:t>
      </w:r>
    </w:p>
    <w:p w:rsidR="007B1F9C" w:rsidRPr="007B1F9C" w:rsidRDefault="007B1F9C" w:rsidP="007B1F9C">
      <w:pPr>
        <w:pStyle w:val="ListParagraph"/>
        <w:numPr>
          <w:ilvl w:val="0"/>
          <w:numId w:val="4"/>
        </w:numPr>
      </w:pPr>
      <w:r>
        <w:t xml:space="preserve">Who pays for the </w:t>
      </w:r>
      <w:r w:rsidRPr="007B1F9C">
        <w:t>require</w:t>
      </w:r>
      <w:r>
        <w:t>d</w:t>
      </w:r>
      <w:r w:rsidRPr="007B1F9C">
        <w:t xml:space="preserve"> electricity and data lines</w:t>
      </w:r>
      <w:r>
        <w:t xml:space="preserve"> for </w:t>
      </w:r>
      <w:proofErr w:type="spellStart"/>
      <w:r>
        <w:t>Droppett</w:t>
      </w:r>
      <w:proofErr w:type="spellEnd"/>
      <w:r>
        <w:t xml:space="preserve"> trailers</w:t>
      </w:r>
      <w:r w:rsidRPr="007B1F9C">
        <w:t>?  </w:t>
      </w:r>
    </w:p>
    <w:p w:rsidR="007B1F9C" w:rsidRPr="007B1F9C" w:rsidRDefault="007B1F9C" w:rsidP="007B1F9C">
      <w:pPr>
        <w:pStyle w:val="ListParagraph"/>
        <w:numPr>
          <w:ilvl w:val="0"/>
          <w:numId w:val="4"/>
        </w:numPr>
      </w:pPr>
      <w:r>
        <w:t xml:space="preserve">Do the trailers conform to existing </w:t>
      </w:r>
      <w:r w:rsidRPr="007B1F9C">
        <w:t>zoning and parking lot requirements?</w:t>
      </w:r>
    </w:p>
    <w:p w:rsidR="007B1F9C" w:rsidRPr="007B1F9C" w:rsidRDefault="007B1F9C" w:rsidP="007B1F9C">
      <w:pPr>
        <w:pStyle w:val="ListParagraph"/>
        <w:numPr>
          <w:ilvl w:val="0"/>
          <w:numId w:val="4"/>
        </w:numPr>
      </w:pPr>
      <w:r>
        <w:t>R</w:t>
      </w:r>
      <w:r w:rsidRPr="007B1F9C">
        <w:t xml:space="preserve">edemption </w:t>
      </w:r>
      <w:r>
        <w:t xml:space="preserve">may go down creating </w:t>
      </w:r>
      <w:r w:rsidRPr="007B1F9C">
        <w:t xml:space="preserve">more unclaimed money for distributors </w:t>
      </w:r>
      <w:r>
        <w:t>(</w:t>
      </w:r>
      <w:r w:rsidRPr="007B1F9C">
        <w:t xml:space="preserve">or the state if </w:t>
      </w:r>
      <w:r>
        <w:t xml:space="preserve">the law </w:t>
      </w:r>
      <w:r w:rsidRPr="007B1F9C">
        <w:t>should change</w:t>
      </w:r>
      <w:r>
        <w:t>)</w:t>
      </w:r>
    </w:p>
    <w:p w:rsidR="007B1F9C" w:rsidRPr="007B1F9C" w:rsidRDefault="007B1F9C" w:rsidP="007B1F9C">
      <w:pPr>
        <w:pStyle w:val="ListParagraph"/>
        <w:numPr>
          <w:ilvl w:val="0"/>
          <w:numId w:val="4"/>
        </w:numPr>
      </w:pPr>
      <w:r>
        <w:t xml:space="preserve">Customers who wait to </w:t>
      </w:r>
      <w:r w:rsidRPr="007B1F9C">
        <w:t xml:space="preserve">accumulate $15 </w:t>
      </w:r>
      <w:r>
        <w:t xml:space="preserve">may </w:t>
      </w:r>
      <w:r w:rsidRPr="007B1F9C">
        <w:t xml:space="preserve">create </w:t>
      </w:r>
      <w:r>
        <w:t xml:space="preserve">a </w:t>
      </w:r>
      <w:r w:rsidRPr="007B1F9C">
        <w:t xml:space="preserve">large monetary float for </w:t>
      </w:r>
      <w:r>
        <w:t>distributors</w:t>
      </w:r>
    </w:p>
    <w:p w:rsidR="007B1F9C" w:rsidRDefault="00440160" w:rsidP="007B1F9C">
      <w:r>
        <w:t xml:space="preserve">We must remember some of the folks collecting containers are on the low end of the socioeconomic spectrum who have access to internet nor banking. They need the cash immediately to buy food or pay utilities at a retail location. </w:t>
      </w:r>
    </w:p>
    <w:p w:rsidR="00301E9E" w:rsidRPr="00301E9E" w:rsidRDefault="00301E9E" w:rsidP="00301E9E">
      <w:proofErr w:type="spellStart"/>
      <w:r w:rsidRPr="00301E9E">
        <w:t>Droppett</w:t>
      </w:r>
      <w:proofErr w:type="spellEnd"/>
      <w:r w:rsidRPr="00301E9E">
        <w:t xml:space="preserve"> is owned by CRINC</w:t>
      </w:r>
      <w:r w:rsidR="004C4F0D">
        <w:t xml:space="preserve">, which is </w:t>
      </w:r>
      <w:bookmarkStart w:id="0" w:name="_GoBack"/>
      <w:bookmarkEnd w:id="0"/>
      <w:r w:rsidRPr="00301E9E">
        <w:t>owned by Doll Distributors (Budweiser) and Iowa Beverage Systems (Miller/Coors).   </w:t>
      </w:r>
    </w:p>
    <w:p w:rsidR="00301E9E" w:rsidRDefault="00301E9E" w:rsidP="007B1F9C"/>
    <w:p w:rsidR="0093039A" w:rsidRPr="007B1F9C" w:rsidRDefault="0093039A" w:rsidP="007B1F9C">
      <w:r>
        <w:t>Linda Schreiber</w:t>
      </w:r>
    </w:p>
    <w:sectPr w:rsidR="0093039A" w:rsidRPr="007B1F9C" w:rsidSect="0042516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D20"/>
    <w:multiLevelType w:val="hybridMultilevel"/>
    <w:tmpl w:val="A23E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73C5A"/>
    <w:multiLevelType w:val="hybridMultilevel"/>
    <w:tmpl w:val="37F2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A4F20"/>
    <w:multiLevelType w:val="hybridMultilevel"/>
    <w:tmpl w:val="9486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AE527A"/>
    <w:multiLevelType w:val="hybridMultilevel"/>
    <w:tmpl w:val="1A8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2tDQzsjAxNjO1MDFV0lEKTi0uzszPAykwrQUA6yK8yCwAAAA="/>
  </w:docVars>
  <w:rsids>
    <w:rsidRoot w:val="002142E0"/>
    <w:rsid w:val="002142E0"/>
    <w:rsid w:val="00301E9E"/>
    <w:rsid w:val="00425165"/>
    <w:rsid w:val="00440160"/>
    <w:rsid w:val="0048223C"/>
    <w:rsid w:val="004C4F0D"/>
    <w:rsid w:val="007B1F9C"/>
    <w:rsid w:val="008C3C3A"/>
    <w:rsid w:val="0093039A"/>
    <w:rsid w:val="00A01F35"/>
    <w:rsid w:val="00A40165"/>
    <w:rsid w:val="00AB1ED4"/>
    <w:rsid w:val="00B46008"/>
    <w:rsid w:val="00C966D6"/>
    <w:rsid w:val="00CE58FF"/>
    <w:rsid w:val="00D0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B3517-3600-47DC-A2FD-869D11A6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966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42E0"/>
    <w:rPr>
      <w:i/>
      <w:iCs/>
    </w:rPr>
  </w:style>
  <w:style w:type="character" w:customStyle="1" w:styleId="Heading3Char">
    <w:name w:val="Heading 3 Char"/>
    <w:basedOn w:val="DefaultParagraphFont"/>
    <w:link w:val="Heading3"/>
    <w:uiPriority w:val="9"/>
    <w:rsid w:val="00C966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66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6D6"/>
    <w:rPr>
      <w:b/>
      <w:bCs/>
    </w:rPr>
  </w:style>
  <w:style w:type="paragraph" w:styleId="ListParagraph">
    <w:name w:val="List Paragraph"/>
    <w:basedOn w:val="Normal"/>
    <w:uiPriority w:val="34"/>
    <w:qFormat/>
    <w:rsid w:val="008C3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1567">
      <w:bodyDiv w:val="1"/>
      <w:marLeft w:val="0"/>
      <w:marRight w:val="0"/>
      <w:marTop w:val="0"/>
      <w:marBottom w:val="0"/>
      <w:divBdr>
        <w:top w:val="none" w:sz="0" w:space="0" w:color="auto"/>
        <w:left w:val="none" w:sz="0" w:space="0" w:color="auto"/>
        <w:bottom w:val="none" w:sz="0" w:space="0" w:color="auto"/>
        <w:right w:val="none" w:sz="0" w:space="0" w:color="auto"/>
      </w:divBdr>
    </w:div>
    <w:div w:id="1050228224">
      <w:bodyDiv w:val="1"/>
      <w:marLeft w:val="0"/>
      <w:marRight w:val="0"/>
      <w:marTop w:val="0"/>
      <w:marBottom w:val="0"/>
      <w:divBdr>
        <w:top w:val="none" w:sz="0" w:space="0" w:color="auto"/>
        <w:left w:val="none" w:sz="0" w:space="0" w:color="auto"/>
        <w:bottom w:val="none" w:sz="0" w:space="0" w:color="auto"/>
        <w:right w:val="none" w:sz="0" w:space="0" w:color="auto"/>
      </w:divBdr>
      <w:divsChild>
        <w:div w:id="1373309300">
          <w:marLeft w:val="0"/>
          <w:marRight w:val="0"/>
          <w:marTop w:val="0"/>
          <w:marBottom w:val="0"/>
          <w:divBdr>
            <w:top w:val="none" w:sz="0" w:space="0" w:color="auto"/>
            <w:left w:val="none" w:sz="0" w:space="0" w:color="auto"/>
            <w:bottom w:val="none" w:sz="0" w:space="0" w:color="auto"/>
            <w:right w:val="none" w:sz="0" w:space="0" w:color="auto"/>
          </w:divBdr>
        </w:div>
        <w:div w:id="924072849">
          <w:marLeft w:val="0"/>
          <w:marRight w:val="0"/>
          <w:marTop w:val="0"/>
          <w:marBottom w:val="0"/>
          <w:divBdr>
            <w:top w:val="none" w:sz="0" w:space="0" w:color="auto"/>
            <w:left w:val="none" w:sz="0" w:space="0" w:color="auto"/>
            <w:bottom w:val="none" w:sz="0" w:space="0" w:color="auto"/>
            <w:right w:val="none" w:sz="0" w:space="0" w:color="auto"/>
          </w:divBdr>
        </w:div>
        <w:div w:id="1377386139">
          <w:marLeft w:val="0"/>
          <w:marRight w:val="0"/>
          <w:marTop w:val="0"/>
          <w:marBottom w:val="0"/>
          <w:divBdr>
            <w:top w:val="none" w:sz="0" w:space="0" w:color="auto"/>
            <w:left w:val="none" w:sz="0" w:space="0" w:color="auto"/>
            <w:bottom w:val="none" w:sz="0" w:space="0" w:color="auto"/>
            <w:right w:val="none" w:sz="0" w:space="0" w:color="auto"/>
          </w:divBdr>
        </w:div>
        <w:div w:id="1590574371">
          <w:marLeft w:val="0"/>
          <w:marRight w:val="0"/>
          <w:marTop w:val="0"/>
          <w:marBottom w:val="0"/>
          <w:divBdr>
            <w:top w:val="none" w:sz="0" w:space="0" w:color="auto"/>
            <w:left w:val="none" w:sz="0" w:space="0" w:color="auto"/>
            <w:bottom w:val="none" w:sz="0" w:space="0" w:color="auto"/>
            <w:right w:val="none" w:sz="0" w:space="0" w:color="auto"/>
          </w:divBdr>
        </w:div>
        <w:div w:id="348218644">
          <w:marLeft w:val="0"/>
          <w:marRight w:val="0"/>
          <w:marTop w:val="0"/>
          <w:marBottom w:val="0"/>
          <w:divBdr>
            <w:top w:val="none" w:sz="0" w:space="0" w:color="auto"/>
            <w:left w:val="none" w:sz="0" w:space="0" w:color="auto"/>
            <w:bottom w:val="none" w:sz="0" w:space="0" w:color="auto"/>
            <w:right w:val="none" w:sz="0" w:space="0" w:color="auto"/>
          </w:divBdr>
        </w:div>
        <w:div w:id="1577937195">
          <w:marLeft w:val="0"/>
          <w:marRight w:val="0"/>
          <w:marTop w:val="0"/>
          <w:marBottom w:val="0"/>
          <w:divBdr>
            <w:top w:val="none" w:sz="0" w:space="0" w:color="auto"/>
            <w:left w:val="none" w:sz="0" w:space="0" w:color="auto"/>
            <w:bottom w:val="none" w:sz="0" w:space="0" w:color="auto"/>
            <w:right w:val="none" w:sz="0" w:space="0" w:color="auto"/>
          </w:divBdr>
        </w:div>
      </w:divsChild>
    </w:div>
    <w:div w:id="1501196270">
      <w:bodyDiv w:val="1"/>
      <w:marLeft w:val="0"/>
      <w:marRight w:val="0"/>
      <w:marTop w:val="0"/>
      <w:marBottom w:val="0"/>
      <w:divBdr>
        <w:top w:val="none" w:sz="0" w:space="0" w:color="auto"/>
        <w:left w:val="none" w:sz="0" w:space="0" w:color="auto"/>
        <w:bottom w:val="none" w:sz="0" w:space="0" w:color="auto"/>
        <w:right w:val="none" w:sz="0" w:space="0" w:color="auto"/>
      </w:divBdr>
      <w:divsChild>
        <w:div w:id="1018459237">
          <w:marLeft w:val="0"/>
          <w:marRight w:val="0"/>
          <w:marTop w:val="0"/>
          <w:marBottom w:val="0"/>
          <w:divBdr>
            <w:top w:val="none" w:sz="0" w:space="0" w:color="auto"/>
            <w:left w:val="none" w:sz="0" w:space="0" w:color="auto"/>
            <w:bottom w:val="none" w:sz="0" w:space="0" w:color="auto"/>
            <w:right w:val="none" w:sz="0" w:space="0" w:color="auto"/>
          </w:divBdr>
          <w:divsChild>
            <w:div w:id="1518155037">
              <w:marLeft w:val="0"/>
              <w:marRight w:val="0"/>
              <w:marTop w:val="0"/>
              <w:marBottom w:val="0"/>
              <w:divBdr>
                <w:top w:val="none" w:sz="0" w:space="0" w:color="auto"/>
                <w:left w:val="none" w:sz="0" w:space="0" w:color="auto"/>
                <w:bottom w:val="none" w:sz="0" w:space="0" w:color="auto"/>
                <w:right w:val="none" w:sz="0" w:space="0" w:color="auto"/>
              </w:divBdr>
            </w:div>
          </w:divsChild>
        </w:div>
        <w:div w:id="186301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Schreiber</dc:creator>
  <cp:keywords/>
  <dc:description/>
  <cp:lastModifiedBy>Linda Schreiber</cp:lastModifiedBy>
  <cp:revision>9</cp:revision>
  <dcterms:created xsi:type="dcterms:W3CDTF">2021-02-21T16:47:00Z</dcterms:created>
  <dcterms:modified xsi:type="dcterms:W3CDTF">2021-03-02T19:44:00Z</dcterms:modified>
</cp:coreProperties>
</file>