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43" w:rsidRDefault="00747C6C">
      <w:r>
        <w:t>Having lived in Iowa for 65 years and been taught the safe use and handling of firearms along with both my now adult daughters, I am supporting this bill so that their children can have the same legal rights to own and carry a firearm in the future.</w:t>
      </w:r>
    </w:p>
    <w:p w:rsidR="00747C6C" w:rsidRDefault="00747C6C">
      <w:r>
        <w:t>Michael Farrell</w:t>
      </w:r>
      <w:bookmarkStart w:id="0" w:name="_GoBack"/>
      <w:bookmarkEnd w:id="0"/>
    </w:p>
    <w:sectPr w:rsidR="0074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6C"/>
    <w:rsid w:val="00174305"/>
    <w:rsid w:val="00747C6C"/>
    <w:rsid w:val="008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Farrell</dc:creator>
  <cp:lastModifiedBy>Farrell</cp:lastModifiedBy>
  <cp:revision>1</cp:revision>
  <dcterms:created xsi:type="dcterms:W3CDTF">2021-02-28T01:12:00Z</dcterms:created>
  <dcterms:modified xsi:type="dcterms:W3CDTF">2021-02-28T01:15:00Z</dcterms:modified>
</cp:coreProperties>
</file>